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line="300" w:lineRule="exact"/>
        <w:ind w:left="0" w:leftChars="0" w:right="6" w:firstLine="336" w:firstLineChars="20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mc:AlternateContent>
          <mc:Choice Requires="wpg">
            <w:drawing>
              <wp:inline distT="0" distB="0" distL="114300" distR="114300">
                <wp:extent cx="6696710" cy="6350"/>
                <wp:effectExtent l="0" t="0" r="0" b="0"/>
                <wp:docPr id="11" name="组合 11"/>
                <wp:cNvGraphicFramePr/>
                <a:graphic xmlns:a="http://schemas.openxmlformats.org/drawingml/2006/main">
                  <a:graphicData uri="http://schemas.microsoft.com/office/word/2010/wordprocessingGroup">
                    <wpg:wgp>
                      <wpg:cNvGrpSpPr/>
                      <wpg:grpSpPr>
                        <a:xfrm>
                          <a:off x="0" y="0"/>
                          <a:ext cx="6696710" cy="6350"/>
                          <a:chOff x="0" y="0"/>
                          <a:chExt cx="10546" cy="10"/>
                        </a:xfrm>
                      </wpg:grpSpPr>
                      <wps:wsp>
                        <wps:cNvPr id="5" name="直接连接符 5"/>
                        <wps:cNvCnPr/>
                        <wps:spPr>
                          <a:xfrm>
                            <a:off x="0" y="5"/>
                            <a:ext cx="10546"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5pt;width:527.3pt;" coordsize="10546,10" o:gfxdata="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EL/39QAAAAEAQAA&#10;DwAAAAAAAAABACAAAAAiAAAAZHJzL2Rvd25yZXYueG1sUEsBAhQAFAAAAAgAh07iQL3c511WAgAA&#10;CwUAAA4AAAAAAAAAAQAgAAAAIwEAAGRycy9lMm9Eb2MueG1sUEsFBgAAAAAGAAYAWQEAAOsFAAAA&#10;AA==&#10;">
                <o:lock v:ext="edit" aspectratio="f"/>
                <v:line id="_x0000_s1026" o:spid="_x0000_s1026" o:spt="20" style="position:absolute;left:0;top:5;height:0;width:10546;"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none"/>
                <w10:anchorlock/>
              </v:group>
            </w:pict>
          </mc:Fallback>
        </mc:AlternateContent>
      </w:r>
    </w:p>
    <w:p>
      <w:pPr>
        <w:keepNext w:val="0"/>
        <w:keepLines w:val="0"/>
        <w:pageBreakBefore w:val="0"/>
        <w:widowControl w:val="0"/>
        <w:kinsoku/>
        <w:wordWrap/>
        <w:overflowPunct/>
        <w:topLinePunct w:val="0"/>
        <w:autoSpaceDE w:val="0"/>
        <w:autoSpaceDN w:val="0"/>
        <w:bidi w:val="0"/>
        <w:adjustRightInd/>
        <w:snapToGrid/>
        <w:spacing w:before="1" w:line="300" w:lineRule="exact"/>
        <w:ind w:right="6"/>
        <w:jc w:val="center"/>
        <w:textAlignment w:val="auto"/>
        <w:outlineLvl w:val="9"/>
        <w:rPr>
          <w:rFonts w:hint="eastAsia" w:ascii="Gungsuh" w:hAnsi="Gungsuh" w:eastAsia="Gungsuh" w:cs="Gungsuh"/>
          <w:b/>
          <w:color w:val="000000" w:themeColor="text1"/>
          <w:spacing w:val="-6"/>
          <w:sz w:val="18"/>
          <w:szCs w:val="18"/>
          <w:lang w:val="en-US" w:eastAsia="zh-CN"/>
          <w14:textFill>
            <w14:solidFill>
              <w14:schemeClr w14:val="tx1"/>
            </w14:solidFill>
          </w14:textFill>
        </w:rPr>
      </w:pPr>
      <w:r>
        <w:rPr>
          <w:rFonts w:hint="eastAsia" w:ascii="Gungsuh" w:hAnsi="Gungsuh" w:eastAsia="Gungsuh" w:cs="Gungsuh"/>
          <w:b/>
          <w:color w:val="000000" w:themeColor="text1"/>
          <w:spacing w:val="-6"/>
          <w:sz w:val="18"/>
          <w:szCs w:val="18"/>
          <w14:textFill>
            <w14:solidFill>
              <w14:schemeClr w14:val="tx1"/>
            </w14:solidFill>
          </w14:textFill>
        </w:rPr>
        <w:t>财</w:t>
      </w:r>
      <w:r>
        <w:rPr>
          <w:rFonts w:hint="eastAsia" w:ascii="Gungsuh" w:hAnsi="Gungsuh" w:cs="Gungsuh"/>
          <w:b/>
          <w:color w:val="000000" w:themeColor="text1"/>
          <w:spacing w:val="-6"/>
          <w:sz w:val="18"/>
          <w:szCs w:val="18"/>
          <w:lang w:eastAsia="zh-CN"/>
          <w14:textFill>
            <w14:solidFill>
              <w14:schemeClr w14:val="tx1"/>
            </w14:solidFill>
          </w14:textFill>
        </w:rPr>
        <w:t>税筹划服务</w:t>
      </w:r>
      <w:r>
        <w:rPr>
          <w:rFonts w:hint="eastAsia" w:ascii="Gungsuh" w:hAnsi="Gungsuh" w:eastAsia="Gungsuh" w:cs="Gungsuh"/>
          <w:b/>
          <w:color w:val="000000" w:themeColor="text1"/>
          <w:spacing w:val="-6"/>
          <w:sz w:val="18"/>
          <w:szCs w:val="18"/>
          <w14:textFill>
            <w14:solidFill>
              <w14:schemeClr w14:val="tx1"/>
            </w14:solidFill>
          </w14:textFill>
        </w:rPr>
        <w:t>协议</w:t>
      </w:r>
    </w:p>
    <w:p>
      <w:pPr>
        <w:keepNext w:val="0"/>
        <w:keepLines w:val="0"/>
        <w:pageBreakBefore w:val="0"/>
        <w:widowControl w:val="0"/>
        <w:kinsoku/>
        <w:wordWrap/>
        <w:overflowPunct/>
        <w:topLinePunct w:val="0"/>
        <w:autoSpaceDE w:val="0"/>
        <w:autoSpaceDN w:val="0"/>
        <w:bidi w:val="0"/>
        <w:adjustRightInd/>
        <w:snapToGrid/>
        <w:spacing w:before="1" w:line="300" w:lineRule="exact"/>
        <w:ind w:right="6"/>
        <w:jc w:val="center"/>
        <w:textAlignment w:val="auto"/>
        <w:outlineLvl w:val="9"/>
        <w:rPr>
          <w:rFonts w:hint="eastAsia" w:ascii="Gungsuh" w:hAnsi="Gungsuh" w:eastAsia="Gungsuh" w:cs="Gungsuh"/>
          <w:b/>
          <w:color w:val="000000" w:themeColor="text1"/>
          <w:spacing w:val="-6"/>
          <w:sz w:val="18"/>
          <w:szCs w:val="1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6" w:firstLine="336" w:firstLineChars="200"/>
        <w:jc w:val="both"/>
        <w:textAlignment w:val="auto"/>
        <w:outlineLvl w:val="9"/>
        <w:rPr>
          <w:rFonts w:hint="eastAsia" w:ascii="Gungsuh" w:hAnsi="Gungsuh" w:eastAsia="Gungsuh" w:cs="Gungsuh"/>
          <w:b/>
          <w:bCs/>
          <w:color w:val="000000" w:themeColor="text1"/>
          <w:spacing w:val="-6"/>
          <w:sz w:val="18"/>
          <w:szCs w:val="18"/>
          <w14:textFill>
            <w14:solidFill>
              <w14:schemeClr w14:val="tx1"/>
            </w14:solidFill>
          </w14:textFill>
        </w:rPr>
      </w:pPr>
      <w:r>
        <w:rPr>
          <w:rFonts w:hint="eastAsia" w:ascii="Gungsuh" w:hAnsi="Gungsuh" w:eastAsia="Gungsuh" w:cs="Gungsuh"/>
          <w:b/>
          <w:bCs/>
          <w:color w:val="000000" w:themeColor="text1"/>
          <w:spacing w:val="-6"/>
          <w:sz w:val="18"/>
          <w:szCs w:val="18"/>
          <w:u w:val="none"/>
          <w14:textFill>
            <w14:solidFill>
              <w14:schemeClr w14:val="tx1"/>
            </w14:solidFill>
          </w14:textFill>
        </w:rPr>
        <w:t>甲方：</w:t>
      </w:r>
      <w:r>
        <w:rPr>
          <w:rFonts w:hint="eastAsia" w:ascii="Gungsuh" w:hAnsi="Gungsuh" w:eastAsia="Gungsuh" w:cs="Gungsuh"/>
          <w:b/>
          <w:bCs/>
          <w:color w:val="000000" w:themeColor="text1"/>
          <w:spacing w:val="-6"/>
          <w:sz w:val="18"/>
          <w:szCs w:val="18"/>
          <w:u w:val="single"/>
          <w14:textFill>
            <w14:solidFill>
              <w14:schemeClr w14:val="tx1"/>
            </w14:solidFill>
          </w14:textFill>
        </w:rPr>
        <w:t xml:space="preserve"> </w:t>
      </w:r>
      <w:r>
        <w:rPr>
          <w:rFonts w:hint="eastAsia" w:ascii="Gungsuh" w:hAnsi="Gungsuh" w:eastAsia="Gungsuh" w:cs="Gungsuh"/>
          <w:b/>
          <w:bCs/>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b/>
          <w:bCs/>
          <w:color w:val="000000" w:themeColor="text1"/>
          <w:spacing w:val="-6"/>
          <w:sz w:val="18"/>
          <w:szCs w:val="18"/>
          <w:u w:val="none"/>
          <w14:textFill>
            <w14:solidFill>
              <w14:schemeClr w14:val="tx1"/>
            </w14:solidFill>
          </w14:textFill>
        </w:rPr>
        <w:t>【统一社会信用代码/身份证号：</w:t>
      </w:r>
      <w:r>
        <w:rPr>
          <w:rFonts w:hint="eastAsia" w:ascii="Gungsuh" w:hAnsi="Gungsuh" w:eastAsia="Gungsuh" w:cs="Gungsuh"/>
          <w:b/>
          <w:bCs/>
          <w:color w:val="000000" w:themeColor="text1"/>
          <w:spacing w:val="-6"/>
          <w:sz w:val="18"/>
          <w:szCs w:val="18"/>
          <w:u w:val="single"/>
          <w14:textFill>
            <w14:solidFill>
              <w14:schemeClr w14:val="tx1"/>
            </w14:solidFill>
          </w14:textFill>
        </w:rPr>
        <w:t xml:space="preserve"> </w:t>
      </w:r>
      <w:r>
        <w:rPr>
          <w:rFonts w:hint="eastAsia" w:ascii="Gungsuh" w:hAnsi="Gungsuh" w:eastAsia="Gungsuh" w:cs="Gungsuh"/>
          <w:b/>
          <w:bCs/>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b/>
          <w:bCs/>
          <w:color w:val="000000" w:themeColor="text1"/>
          <w:spacing w:val="-6"/>
          <w:sz w:val="18"/>
          <w:szCs w:val="18"/>
          <w:u w:val="none"/>
          <w14:textFill>
            <w14:solidFill>
              <w14:schemeClr w14:val="tx1"/>
            </w14:solidFill>
          </w14:textFill>
        </w:rPr>
        <w:t>】</w:t>
      </w:r>
    </w:p>
    <w:p>
      <w:pPr>
        <w:keepNext w:val="0"/>
        <w:keepLines w:val="0"/>
        <w:pageBreakBefore w:val="0"/>
        <w:widowControl w:val="0"/>
        <w:tabs>
          <w:tab w:val="left" w:pos="7443"/>
        </w:tabs>
        <w:kinsoku/>
        <w:wordWrap/>
        <w:overflowPunct/>
        <w:topLinePunct w:val="0"/>
        <w:autoSpaceDE w:val="0"/>
        <w:autoSpaceDN w:val="0"/>
        <w:bidi w:val="0"/>
        <w:adjustRightInd/>
        <w:snapToGrid/>
        <w:spacing w:before="0" w:line="300" w:lineRule="exact"/>
        <w:ind w:left="0" w:leftChars="0" w:right="6" w:firstLine="336" w:firstLineChars="200"/>
        <w:jc w:val="both"/>
        <w:textAlignment w:val="auto"/>
        <w:outlineLvl w:val="9"/>
        <w:rPr>
          <w:rFonts w:hint="eastAsia" w:ascii="Gungsuh" w:hAnsi="Gungsuh" w:eastAsia="Gungsuh" w:cs="Gungsuh"/>
          <w:b/>
          <w:bCs/>
          <w:color w:val="000000" w:themeColor="text1"/>
          <w:spacing w:val="-6"/>
          <w:sz w:val="18"/>
          <w:szCs w:val="18"/>
          <w14:textFill>
            <w14:solidFill>
              <w14:schemeClr w14:val="tx1"/>
            </w14:solidFill>
          </w14:textFill>
        </w:rPr>
      </w:pPr>
      <w:r>
        <w:rPr>
          <w:rFonts w:hint="eastAsia" w:ascii="Gungsuh" w:hAnsi="Gungsuh" w:eastAsia="Gungsuh" w:cs="Gungsuh"/>
          <w:b/>
          <w:bCs/>
          <w:color w:val="000000" w:themeColor="text1"/>
          <w:spacing w:val="-6"/>
          <w:sz w:val="18"/>
          <w:szCs w:val="18"/>
          <w14:textFill>
            <w14:solidFill>
              <w14:schemeClr w14:val="tx1"/>
            </w14:solidFill>
          </w14:textFill>
        </w:rPr>
        <w:t>乙方：</w:t>
      </w:r>
      <w:r>
        <w:rPr>
          <w:rFonts w:hint="eastAsia" w:ascii="Gungsuh" w:hAnsi="Gungsuh" w:eastAsia="Gungsuh" w:cs="Gungsuh"/>
          <w:b/>
          <w:bCs/>
          <w:color w:val="000000" w:themeColor="text1"/>
          <w:spacing w:val="-6"/>
          <w:sz w:val="18"/>
          <w:szCs w:val="18"/>
          <w:u w:val="single"/>
          <w14:textFill>
            <w14:solidFill>
              <w14:schemeClr w14:val="tx1"/>
            </w14:solidFill>
          </w14:textFill>
        </w:rPr>
        <w:t xml:space="preserve">创裕财税科技（广东）有限公司 </w:t>
      </w:r>
      <w:r>
        <w:rPr>
          <w:rFonts w:hint="eastAsia" w:ascii="Gungsuh" w:hAnsi="Gungsuh" w:eastAsia="Gungsuh" w:cs="Gungsuh"/>
          <w:b/>
          <w:bCs/>
          <w:color w:val="000000" w:themeColor="text1"/>
          <w:spacing w:val="-6"/>
          <w:sz w:val="18"/>
          <w:szCs w:val="18"/>
          <w14:textFill>
            <w14:solidFill>
              <w14:schemeClr w14:val="tx1"/>
            </w14:solidFill>
          </w14:textFill>
        </w:rPr>
        <w:t>【统一社会信用代码：</w:t>
      </w:r>
      <w:r>
        <w:rPr>
          <w:rFonts w:hint="eastAsia" w:ascii="Gungsuh" w:hAnsi="Gungsuh" w:eastAsia="Gungsuh" w:cs="Gungsuh"/>
          <w:b/>
          <w:bCs/>
          <w:color w:val="000000" w:themeColor="text1"/>
          <w:spacing w:val="-6"/>
          <w:sz w:val="18"/>
          <w:szCs w:val="18"/>
          <w:u w:val="single"/>
          <w14:textFill>
            <w14:solidFill>
              <w14:schemeClr w14:val="tx1"/>
            </w14:solidFill>
          </w14:textFill>
        </w:rPr>
        <w:t>9144 0106 7889 0708 87</w:t>
      </w:r>
      <w:r>
        <w:rPr>
          <w:rFonts w:hint="eastAsia" w:ascii="Gungsuh" w:hAnsi="Gungsuh" w:cs="Gungsuh"/>
          <w:b/>
          <w:bCs/>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b/>
          <w:bCs/>
          <w:color w:val="000000" w:themeColor="text1"/>
          <w:spacing w:val="-6"/>
          <w:sz w:val="18"/>
          <w:szCs w:val="18"/>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300" w:lineRule="exact"/>
        <w:ind w:right="0" w:firstLine="336" w:firstLineChars="20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根据《中华人民共和国民法</w:t>
      </w:r>
      <w:r>
        <w:rPr>
          <w:rFonts w:hint="eastAsia" w:ascii="Gungsuh" w:hAnsi="Gungsuh" w:eastAsia="Gungsuh" w:cs="Gungsuh"/>
          <w:color w:val="000000" w:themeColor="text1"/>
          <w:spacing w:val="-6"/>
          <w:sz w:val="18"/>
          <w:szCs w:val="18"/>
          <w:lang w:eastAsia="zh-CN"/>
          <w14:textFill>
            <w14:solidFill>
              <w14:schemeClr w14:val="tx1"/>
            </w14:solidFill>
          </w14:textFill>
        </w:rPr>
        <w:t>典</w:t>
      </w:r>
      <w:r>
        <w:rPr>
          <w:rFonts w:hint="eastAsia" w:ascii="Gungsuh" w:hAnsi="Gungsuh" w:eastAsia="Gungsuh" w:cs="Gungsuh"/>
          <w:color w:val="000000" w:themeColor="text1"/>
          <w:spacing w:val="-6"/>
          <w:sz w:val="18"/>
          <w:szCs w:val="18"/>
          <w14:textFill>
            <w14:solidFill>
              <w14:schemeClr w14:val="tx1"/>
            </w14:solidFill>
          </w14:textFill>
        </w:rPr>
        <w:t>》、《中华人民共和国合同法》、《中华人民共和国会计法》、《税法》及其他有关法律、法规的规定， 甲乙双方本着平等自愿、互惠互利的原则，就甲方委托乙方代理财务</w:t>
      </w:r>
      <w:r>
        <w:rPr>
          <w:rFonts w:hint="eastAsia" w:ascii="Gungsuh" w:hAnsi="Gungsuh" w:eastAsia="Gungsuh" w:cs="Gungsuh"/>
          <w:color w:val="000000" w:themeColor="text1"/>
          <w:spacing w:val="-6"/>
          <w:sz w:val="18"/>
          <w:szCs w:val="18"/>
          <w:lang w:eastAsia="zh-CN"/>
          <w14:textFill>
            <w14:solidFill>
              <w14:schemeClr w14:val="tx1"/>
            </w14:solidFill>
          </w14:textFill>
        </w:rPr>
        <w:t>记账及涉税事项及相关财务工作</w:t>
      </w:r>
      <w:r>
        <w:rPr>
          <w:rFonts w:hint="eastAsia" w:ascii="Gungsuh" w:hAnsi="Gungsuh" w:eastAsia="Gungsuh" w:cs="Gungsuh"/>
          <w:color w:val="000000" w:themeColor="text1"/>
          <w:spacing w:val="-6"/>
          <w:sz w:val="18"/>
          <w:szCs w:val="18"/>
          <w14:textFill>
            <w14:solidFill>
              <w14:schemeClr w14:val="tx1"/>
            </w14:solidFill>
          </w14:textFill>
        </w:rPr>
        <w:t>达成协议，双方共同遵守：</w:t>
      </w:r>
    </w:p>
    <w:p>
      <w:pPr>
        <w:pStyle w:val="3"/>
        <w:keepNext w:val="0"/>
        <w:keepLines w:val="0"/>
        <w:pageBreakBefore w:val="0"/>
        <w:widowControl w:val="0"/>
        <w:kinsoku/>
        <w:wordWrap/>
        <w:overflowPunct/>
        <w:topLinePunct w:val="0"/>
        <w:autoSpaceDE w:val="0"/>
        <w:autoSpaceDN w:val="0"/>
        <w:bidi w:val="0"/>
        <w:adjustRightInd/>
        <w:snapToGrid/>
        <w:spacing w:line="300" w:lineRule="exact"/>
        <w:ind w:right="6" w:firstLine="504" w:firstLineChars="30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300" w:lineRule="exact"/>
        <w:ind w:right="6"/>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b/>
          <w:bCs/>
          <w:color w:val="000000" w:themeColor="text1"/>
          <w:spacing w:val="-6"/>
          <w:sz w:val="18"/>
          <w:szCs w:val="18"/>
          <w:u w:val="none"/>
          <w14:textFill>
            <w14:solidFill>
              <w14:schemeClr w14:val="tx1"/>
            </w14:solidFill>
          </w14:textFill>
        </w:rPr>
        <w:t>代理服务期限、范围、收费标准与支付方式</w:t>
      </w:r>
      <w:bookmarkStart w:id="0" w:name="_GoBack"/>
      <w:bookmarkEnd w:id="0"/>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协议</w:t>
      </w:r>
      <w:r>
        <w:rPr>
          <w:rFonts w:hint="eastAsia" w:ascii="Gungsuh" w:hAnsi="Gungsuh" w:eastAsia="Gungsuh" w:cs="Gungsuh"/>
          <w:color w:val="000000" w:themeColor="text1"/>
          <w:spacing w:val="-6"/>
          <w:sz w:val="18"/>
          <w:szCs w:val="18"/>
          <w:lang w:eastAsia="zh-CN"/>
          <w14:textFill>
            <w14:solidFill>
              <w14:schemeClr w14:val="tx1"/>
            </w14:solidFill>
          </w14:textFill>
        </w:rPr>
        <w:t>期限</w:t>
      </w:r>
      <w:r>
        <w:rPr>
          <w:rFonts w:hint="eastAsia" w:ascii="Gungsuh" w:hAnsi="Gungsuh" w:eastAsia="Gungsuh" w:cs="Gungsuh"/>
          <w:color w:val="000000" w:themeColor="text1"/>
          <w:spacing w:val="-6"/>
          <w:sz w:val="18"/>
          <w:szCs w:val="18"/>
          <w14:textFill>
            <w14:solidFill>
              <w14:schemeClr w14:val="tx1"/>
            </w14:solidFill>
          </w14:textFill>
        </w:rPr>
        <w:t>从</w:t>
      </w:r>
      <w:r>
        <w:rPr>
          <w:rFonts w:hint="eastAsia" w:ascii="Gungsuh" w:hAnsi="Gungsuh" w:eastAsia="Gungsuh" w:cs="Gungsuh"/>
          <w:color w:val="000000" w:themeColor="text1"/>
          <w:spacing w:val="-6"/>
          <w:sz w:val="18"/>
          <w:szCs w:val="18"/>
          <w:u w:val="single"/>
          <w14:textFill>
            <w14:solidFill>
              <w14:schemeClr w14:val="tx1"/>
            </w14:solidFill>
          </w14:textFill>
        </w:rPr>
        <w:t xml:space="preserve"> </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14:textFill>
            <w14:solidFill>
              <w14:schemeClr w14:val="tx1"/>
            </w14:solidFill>
          </w14:textFill>
        </w:rPr>
        <w:t>年</w:t>
      </w:r>
      <w:r>
        <w:rPr>
          <w:rFonts w:hint="eastAsia" w:ascii="Gungsuh" w:hAnsi="Gungsuh" w:eastAsia="Gungsuh" w:cs="Gungsuh"/>
          <w:color w:val="000000" w:themeColor="text1"/>
          <w:spacing w:val="-6"/>
          <w:sz w:val="18"/>
          <w:szCs w:val="18"/>
          <w:u w:val="single"/>
          <w14:textFill>
            <w14:solidFill>
              <w14:schemeClr w14:val="tx1"/>
            </w14:solidFill>
          </w14:textFill>
        </w:rPr>
        <w:t xml:space="preserve"> </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14:textFill>
            <w14:solidFill>
              <w14:schemeClr w14:val="tx1"/>
            </w14:solidFill>
          </w14:textFill>
        </w:rPr>
        <w:t>月</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14:textFill>
            <w14:solidFill>
              <w14:schemeClr w14:val="tx1"/>
            </w14:solidFill>
          </w14:textFill>
        </w:rPr>
        <w:t>日至</w:t>
      </w:r>
      <w:r>
        <w:rPr>
          <w:rFonts w:hint="eastAsia" w:ascii="Gungsuh" w:hAnsi="Gungsuh" w:eastAsia="Gungsuh" w:cs="Gungsuh"/>
          <w:color w:val="000000" w:themeColor="text1"/>
          <w:spacing w:val="-6"/>
          <w:sz w:val="18"/>
          <w:szCs w:val="18"/>
          <w:u w:val="single"/>
          <w14:textFill>
            <w14:solidFill>
              <w14:schemeClr w14:val="tx1"/>
            </w14:solidFill>
          </w14:textFill>
        </w:rPr>
        <w:t xml:space="preserve"> </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14:textFill>
            <w14:solidFill>
              <w14:schemeClr w14:val="tx1"/>
            </w14:solidFill>
          </w14:textFill>
        </w:rPr>
        <w:t>年</w:t>
      </w:r>
      <w:r>
        <w:rPr>
          <w:rFonts w:hint="eastAsia" w:ascii="Gungsuh" w:hAnsi="Gungsuh" w:eastAsia="Gungsuh" w:cs="Gungsuh"/>
          <w:color w:val="000000" w:themeColor="text1"/>
          <w:spacing w:val="-6"/>
          <w:sz w:val="18"/>
          <w:szCs w:val="18"/>
          <w:u w:val="single"/>
          <w14:textFill>
            <w14:solidFill>
              <w14:schemeClr w14:val="tx1"/>
            </w14:solidFill>
          </w14:textFill>
        </w:rPr>
        <w:t xml:space="preserve"> </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14:textFill>
            <w14:solidFill>
              <w14:schemeClr w14:val="tx1"/>
            </w14:solidFill>
          </w14:textFill>
        </w:rPr>
        <w:t>月</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14:textFill>
            <w14:solidFill>
              <w14:schemeClr w14:val="tx1"/>
            </w14:solidFill>
          </w14:textFill>
        </w:rPr>
        <w:t>日；</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lang w:eastAsia="zh-CN"/>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本协议签订生效</w:t>
      </w:r>
      <w:r>
        <w:rPr>
          <w:rFonts w:hint="eastAsia" w:ascii="Gungsuh" w:hAnsi="Gungsuh" w:eastAsia="Gungsuh" w:cs="Gungsuh"/>
          <w:color w:val="000000" w:themeColor="text1"/>
          <w:spacing w:val="-6"/>
          <w:sz w:val="18"/>
          <w:szCs w:val="18"/>
          <w:lang w:eastAsia="zh-CN"/>
          <w14:textFill>
            <w14:solidFill>
              <w14:schemeClr w14:val="tx1"/>
            </w14:solidFill>
          </w14:textFill>
        </w:rPr>
        <w:t>，甲方按本协议约定支付乙方代理服务费后</w:t>
      </w:r>
      <w:r>
        <w:rPr>
          <w:rFonts w:hint="eastAsia" w:ascii="Gungsuh" w:hAnsi="Gungsuh" w:eastAsia="Gungsuh" w:cs="Gungsuh"/>
          <w:color w:val="000000" w:themeColor="text1"/>
          <w:spacing w:val="-6"/>
          <w:sz w:val="18"/>
          <w:szCs w:val="18"/>
          <w14:textFill>
            <w14:solidFill>
              <w14:schemeClr w14:val="tx1"/>
            </w14:solidFill>
          </w14:textFill>
        </w:rPr>
        <w:t>，乙方开始整理甲方自</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14:textFill>
            <w14:solidFill>
              <w14:schemeClr w14:val="tx1"/>
            </w14:solidFill>
          </w14:textFill>
        </w:rPr>
        <w:t xml:space="preserve"> 年 </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14:textFill>
            <w14:solidFill>
              <w14:schemeClr w14:val="tx1"/>
            </w14:solidFill>
          </w14:textFill>
        </w:rPr>
        <w:t>月份至</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lang w:val="en-US" w:eastAsia="zh-CN"/>
          <w14:textFill>
            <w14:solidFill>
              <w14:schemeClr w14:val="tx1"/>
            </w14:solidFill>
          </w14:textFill>
        </w:rPr>
        <w:t>年</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lang w:val="en-US" w:eastAsia="zh-CN"/>
          <w14:textFill>
            <w14:solidFill>
              <w14:schemeClr w14:val="tx1"/>
            </w14:solidFill>
          </w14:textFill>
        </w:rPr>
        <w:t>月份</w:t>
      </w:r>
      <w:r>
        <w:rPr>
          <w:rFonts w:hint="eastAsia" w:ascii="Gungsuh" w:hAnsi="Gungsuh" w:eastAsia="Gungsuh" w:cs="Gungsuh"/>
          <w:color w:val="000000" w:themeColor="text1"/>
          <w:spacing w:val="-6"/>
          <w:sz w:val="18"/>
          <w:szCs w:val="18"/>
          <w14:textFill>
            <w14:solidFill>
              <w14:schemeClr w14:val="tx1"/>
            </w14:solidFill>
          </w14:textFill>
        </w:rPr>
        <w:t>所有账目，查找</w:t>
      </w:r>
      <w:r>
        <w:rPr>
          <w:rFonts w:hint="eastAsia" w:ascii="Gungsuh" w:hAnsi="Gungsuh" w:eastAsia="Gungsuh" w:cs="Gungsuh"/>
          <w:color w:val="000000" w:themeColor="text1"/>
          <w:spacing w:val="-6"/>
          <w:sz w:val="18"/>
          <w:szCs w:val="18"/>
          <w:lang w:val="en-US" w:eastAsia="zh-CN"/>
          <w14:textFill>
            <w14:solidFill>
              <w14:schemeClr w14:val="tx1"/>
            </w14:solidFill>
          </w14:textFill>
        </w:rPr>
        <w:t>{</w:t>
      </w:r>
      <w:r>
        <w:rPr>
          <w:rFonts w:hint="eastAsia" w:ascii="Gungsuh" w:hAnsi="Gungsuh" w:eastAsia="Gungsuh" w:cs="Gungsuh"/>
          <w:color w:val="000000" w:themeColor="text1"/>
          <w:spacing w:val="-6"/>
          <w:sz w:val="18"/>
          <w:szCs w:val="18"/>
          <w14:textFill>
            <w14:solidFill>
              <w14:schemeClr w14:val="tx1"/>
            </w14:solidFill>
          </w14:textFill>
        </w:rPr>
        <w:t>纠</w:t>
      </w:r>
      <w:r>
        <w:rPr>
          <w:rFonts w:hint="eastAsia" w:ascii="Gungsuh" w:hAnsi="Gungsuh" w:eastAsia="Gungsuh" w:cs="Gungsuh"/>
          <w:color w:val="000000" w:themeColor="text1"/>
          <w:spacing w:val="-6"/>
          <w:sz w:val="18"/>
          <w:szCs w:val="18"/>
          <w:lang w:eastAsia="zh-CN"/>
          <w14:textFill>
            <w14:solidFill>
              <w14:schemeClr w14:val="tx1"/>
            </w14:solidFill>
          </w14:textFill>
        </w:rPr>
        <w:t>错</w:t>
      </w:r>
      <w:r>
        <w:rPr>
          <w:rFonts w:hint="eastAsia" w:ascii="Gungsuh" w:hAnsi="Gungsuh" w:eastAsia="Gungsuh" w:cs="Gungsuh"/>
          <w:color w:val="000000" w:themeColor="text1"/>
          <w:spacing w:val="-6"/>
          <w:sz w:val="18"/>
          <w:szCs w:val="18"/>
          <w:lang w:val="en-US" w:eastAsia="zh-CN"/>
          <w14:textFill>
            <w14:solidFill>
              <w14:schemeClr w14:val="tx1"/>
            </w14:solidFill>
          </w14:textFill>
        </w:rPr>
        <w:t>}</w:t>
      </w:r>
      <w:r>
        <w:rPr>
          <w:rFonts w:hint="eastAsia" w:ascii="Gungsuh" w:hAnsi="Gungsuh" w:eastAsia="Gungsuh" w:cs="Gungsuh"/>
          <w:color w:val="000000" w:themeColor="text1"/>
          <w:spacing w:val="-6"/>
          <w:sz w:val="18"/>
          <w:szCs w:val="18"/>
          <w14:textFill>
            <w14:solidFill>
              <w14:schemeClr w14:val="tx1"/>
            </w14:solidFill>
          </w14:textFill>
        </w:rPr>
        <w:t>账及制订财税报表等，规范理顺甲方在经营活动中的相关税务及财务等工作，以甲方财务管理人员名义去税务部门办理相关财税事项；</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根据本协议规定，乙方代理服务费合计金额为【大写</w:t>
      </w:r>
      <w:r>
        <w:rPr>
          <w:rFonts w:hint="eastAsia" w:ascii="Gungsuh" w:hAnsi="Gungsuh" w:eastAsia="Gungsuh" w:cs="Gungsuh"/>
          <w:color w:val="000000" w:themeColor="text1"/>
          <w:spacing w:val="-6"/>
          <w:sz w:val="18"/>
          <w:szCs w:val="18"/>
          <w:lang w:val="en-US" w:eastAsia="zh-CN"/>
          <w14:textFill>
            <w14:solidFill>
              <w14:schemeClr w14:val="tx1"/>
            </w14:solidFill>
          </w14:textFill>
        </w:rPr>
        <w:t>:</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u w:val="single"/>
          <w14:textFill>
            <w14:solidFill>
              <w14:schemeClr w14:val="tx1"/>
            </w14:solidFill>
          </w14:textFill>
        </w:rPr>
        <w:t>元整</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w:t>
      </w:r>
      <w:r>
        <w:rPr>
          <w:rFonts w:hint="eastAsia" w:ascii="Gungsuh" w:hAnsi="Gungsuh" w:eastAsia="Gungsuh" w:cs="Gungsuh"/>
          <w:color w:val="000000" w:themeColor="text1"/>
          <w:spacing w:val="-6"/>
          <w:sz w:val="18"/>
          <w:szCs w:val="18"/>
          <w:u w:val="single"/>
          <w14:textFill>
            <w14:solidFill>
              <w14:schemeClr w14:val="tx1"/>
            </w14:solidFill>
          </w14:textFill>
        </w:rPr>
        <w:t>】</w:t>
      </w:r>
      <w:r>
        <w:rPr>
          <w:rFonts w:hint="eastAsia" w:ascii="Gungsuh" w:hAnsi="Gungsuh" w:eastAsia="Gungsuh" w:cs="Gungsuh"/>
          <w:color w:val="000000" w:themeColor="text1"/>
          <w:spacing w:val="-6"/>
          <w:sz w:val="18"/>
          <w:szCs w:val="18"/>
          <w14:textFill>
            <w14:solidFill>
              <w14:schemeClr w14:val="tx1"/>
            </w14:solidFill>
          </w14:textFill>
        </w:rPr>
        <w:t>。甲方支付给乙方的代理服务费用按全款支付；自本协议签订之日起5个工作日内支付给乙方，可采用(现金、转账、微信、支付宝、银联）方式支付</w:t>
      </w:r>
      <w:r>
        <w:rPr>
          <w:rFonts w:hint="eastAsia" w:ascii="Gungsuh" w:hAnsi="Gungsuh" w:eastAsia="Gungsuh" w:cs="Gungsuh"/>
          <w:color w:val="000000" w:themeColor="text1"/>
          <w:spacing w:val="-6"/>
          <w:sz w:val="18"/>
          <w:szCs w:val="18"/>
          <w:lang w:eastAsia="zh-CN"/>
          <w14:textFill>
            <w14:solidFill>
              <w14:schemeClr w14:val="tx1"/>
            </w14:solidFill>
          </w14:textFill>
        </w:rPr>
        <w:t>，乙方收到款项后，先提供收款凭证</w:t>
      </w:r>
      <w:r>
        <w:rPr>
          <w:rFonts w:hint="eastAsia" w:ascii="Gungsuh" w:hAnsi="Gungsuh" w:eastAsia="Gungsuh" w:cs="Gungsuh"/>
          <w:color w:val="000000" w:themeColor="text1"/>
          <w:spacing w:val="-6"/>
          <w:sz w:val="18"/>
          <w:szCs w:val="18"/>
          <w:lang w:val="en-US" w:eastAsia="zh-CN"/>
          <w14:textFill>
            <w14:solidFill>
              <w14:schemeClr w14:val="tx1"/>
            </w14:solidFill>
          </w14:textFill>
        </w:rPr>
        <w:t>{</w:t>
      </w:r>
      <w:r>
        <w:rPr>
          <w:rFonts w:hint="eastAsia" w:ascii="Gungsuh" w:hAnsi="Gungsuh" w:eastAsia="Gungsuh" w:cs="Gungsuh"/>
          <w:color w:val="000000" w:themeColor="text1"/>
          <w:spacing w:val="-6"/>
          <w:sz w:val="18"/>
          <w:szCs w:val="18"/>
          <w:lang w:eastAsia="zh-CN"/>
          <w14:textFill>
            <w14:solidFill>
              <w14:schemeClr w14:val="tx1"/>
            </w14:solidFill>
          </w14:textFill>
        </w:rPr>
        <w:t>收据</w:t>
      </w:r>
      <w:r>
        <w:rPr>
          <w:rFonts w:hint="eastAsia" w:ascii="Gungsuh" w:hAnsi="Gungsuh" w:eastAsia="Gungsuh" w:cs="Gungsuh"/>
          <w:color w:val="000000" w:themeColor="text1"/>
          <w:spacing w:val="-6"/>
          <w:sz w:val="18"/>
          <w:szCs w:val="18"/>
          <w:lang w:val="en-US" w:eastAsia="zh-CN"/>
          <w14:textFill>
            <w14:solidFill>
              <w14:schemeClr w14:val="tx1"/>
            </w14:solidFill>
          </w14:textFill>
        </w:rPr>
        <w:t>}</w:t>
      </w:r>
      <w:r>
        <w:rPr>
          <w:rFonts w:hint="eastAsia" w:ascii="Gungsuh" w:hAnsi="Gungsuh" w:eastAsia="Gungsuh" w:cs="Gungsuh"/>
          <w:color w:val="000000" w:themeColor="text1"/>
          <w:spacing w:val="-6"/>
          <w:sz w:val="18"/>
          <w:szCs w:val="18"/>
          <w:lang w:eastAsia="zh-CN"/>
          <w14:textFill>
            <w14:solidFill>
              <w14:schemeClr w14:val="tx1"/>
            </w14:solidFill>
          </w14:textFill>
        </w:rPr>
        <w:t>，待本协议履行结束甲乙双方无异议后，乙方再开据相应的正式发票；</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甲乙双方同意为保证甲方资料的安全，双方交换资料时，必须在</w:t>
      </w:r>
      <w:r>
        <w:rPr>
          <w:rFonts w:hint="eastAsia" w:ascii="Gungsuh" w:hAnsi="Gungsuh" w:eastAsia="Gungsuh" w:cs="Gungsuh"/>
          <w:color w:val="000000" w:themeColor="text1"/>
          <w:spacing w:val="-6"/>
          <w:sz w:val="18"/>
          <w:szCs w:val="18"/>
          <w:lang w:eastAsia="zh-CN"/>
          <w14:textFill>
            <w14:solidFill>
              <w14:schemeClr w14:val="tx1"/>
            </w14:solidFill>
          </w14:textFill>
        </w:rPr>
        <w:t>乙</w:t>
      </w:r>
      <w:r>
        <w:rPr>
          <w:rFonts w:hint="eastAsia" w:ascii="Gungsuh" w:hAnsi="Gungsuh" w:eastAsia="Gungsuh" w:cs="Gungsuh"/>
          <w:color w:val="000000" w:themeColor="text1"/>
          <w:spacing w:val="-6"/>
          <w:sz w:val="18"/>
          <w:szCs w:val="18"/>
          <w14:textFill>
            <w14:solidFill>
              <w14:schemeClr w14:val="tx1"/>
            </w14:solidFill>
          </w14:textFill>
        </w:rPr>
        <w:t>方会议室，并办理好交接手续。双方对接人员外出办理具体事项</w:t>
      </w:r>
      <w:r>
        <w:rPr>
          <w:rFonts w:hint="eastAsia" w:ascii="Gungsuh" w:hAnsi="Gungsuh" w:eastAsia="Gungsuh" w:cs="Gungsuh"/>
          <w:color w:val="000000" w:themeColor="text1"/>
          <w:spacing w:val="-6"/>
          <w:sz w:val="18"/>
          <w:szCs w:val="18"/>
          <w:lang w:eastAsia="zh-CN"/>
          <w14:textFill>
            <w14:solidFill>
              <w14:schemeClr w14:val="tx1"/>
            </w14:solidFill>
          </w14:textFill>
        </w:rPr>
        <w:t>，</w:t>
      </w:r>
      <w:r>
        <w:rPr>
          <w:rFonts w:hint="eastAsia" w:ascii="Gungsuh" w:hAnsi="Gungsuh" w:eastAsia="Gungsuh" w:cs="Gungsuh"/>
          <w:color w:val="000000" w:themeColor="text1"/>
          <w:spacing w:val="-6"/>
          <w:sz w:val="18"/>
          <w:szCs w:val="18"/>
          <w14:textFill>
            <w14:solidFill>
              <w14:schemeClr w14:val="tx1"/>
            </w14:solidFill>
          </w14:textFill>
        </w:rPr>
        <w:t>严禁交接任何资料；</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甲方</w:t>
      </w:r>
      <w:r>
        <w:rPr>
          <w:rFonts w:hint="eastAsia" w:ascii="Gungsuh" w:hAnsi="Gungsuh" w:eastAsia="Gungsuh" w:cs="Gungsuh"/>
          <w:color w:val="000000" w:themeColor="text1"/>
          <w:spacing w:val="-6"/>
          <w:sz w:val="18"/>
          <w:szCs w:val="18"/>
          <w:lang w:eastAsia="zh-CN"/>
          <w14:textFill>
            <w14:solidFill>
              <w14:schemeClr w14:val="tx1"/>
            </w14:solidFill>
          </w14:textFill>
        </w:rPr>
        <w:t>如有</w:t>
      </w:r>
      <w:r>
        <w:rPr>
          <w:rFonts w:hint="eastAsia" w:ascii="Gungsuh" w:hAnsi="Gungsuh" w:eastAsia="Gungsuh" w:cs="Gungsuh"/>
          <w:color w:val="000000" w:themeColor="text1"/>
          <w:spacing w:val="-6"/>
          <w:sz w:val="18"/>
          <w:szCs w:val="18"/>
          <w14:textFill>
            <w14:solidFill>
              <w14:schemeClr w14:val="tx1"/>
            </w14:solidFill>
          </w14:textFill>
        </w:rPr>
        <w:t>年度工商年检；发票首次购买、增（减）量及发票年检；税局年度报告；年度/专项审计报告，单位社会保险人员登记、变更及年检； 住房公积金登记、变更及人员增减；特种经营许可证登记、变更及年检；股权变更、增/减注册资本、经营地址、经营范围、经营期限及法定代表人等其他相关事项，</w:t>
      </w:r>
      <w:r>
        <w:rPr>
          <w:rFonts w:hint="eastAsia" w:ascii="Gungsuh" w:hAnsi="Gungsuh" w:eastAsia="Gungsuh" w:cs="Gungsuh"/>
          <w:color w:val="000000" w:themeColor="text1"/>
          <w:spacing w:val="-6"/>
          <w:sz w:val="18"/>
          <w:szCs w:val="18"/>
          <w:lang w:eastAsia="zh-CN"/>
          <w14:textFill>
            <w14:solidFill>
              <w14:schemeClr w14:val="tx1"/>
            </w14:solidFill>
          </w14:textFill>
        </w:rPr>
        <w:t>需</w:t>
      </w:r>
      <w:r>
        <w:rPr>
          <w:rFonts w:hint="eastAsia" w:ascii="Gungsuh" w:hAnsi="Gungsuh" w:eastAsia="Gungsuh" w:cs="Gungsuh"/>
          <w:color w:val="000000" w:themeColor="text1"/>
          <w:spacing w:val="-6"/>
          <w:sz w:val="18"/>
          <w:szCs w:val="18"/>
          <w14:textFill>
            <w14:solidFill>
              <w14:schemeClr w14:val="tx1"/>
            </w14:solidFill>
          </w14:textFill>
        </w:rPr>
        <w:t>委托乙方办理以上事项</w:t>
      </w:r>
      <w:r>
        <w:rPr>
          <w:rFonts w:hint="eastAsia" w:ascii="Gungsuh" w:hAnsi="Gungsuh" w:eastAsia="Gungsuh" w:cs="Gungsuh"/>
          <w:color w:val="000000" w:themeColor="text1"/>
          <w:spacing w:val="-6"/>
          <w:sz w:val="18"/>
          <w:szCs w:val="18"/>
          <w:lang w:eastAsia="zh-CN"/>
          <w14:textFill>
            <w14:solidFill>
              <w14:schemeClr w14:val="tx1"/>
            </w14:solidFill>
          </w14:textFill>
        </w:rPr>
        <w:t>时，乙方按优惠价收费，由双方另行签订协议约定</w:t>
      </w:r>
      <w:r>
        <w:rPr>
          <w:rFonts w:hint="eastAsia" w:ascii="Gungsuh" w:hAnsi="Gungsuh" w:eastAsia="Gungsuh" w:cs="Gungsuh"/>
          <w:color w:val="000000" w:themeColor="text1"/>
          <w:spacing w:val="-6"/>
          <w:sz w:val="18"/>
          <w:szCs w:val="18"/>
          <w:lang w:val="en-US" w:eastAsia="zh-CN"/>
          <w14:textFill>
            <w14:solidFill>
              <w14:schemeClr w14:val="tx1"/>
            </w14:solidFill>
          </w14:textFill>
        </w:rPr>
        <w:t>{</w:t>
      </w:r>
      <w:r>
        <w:rPr>
          <w:rFonts w:hint="eastAsia" w:ascii="Gungsuh" w:hAnsi="Gungsuh" w:eastAsia="Gungsuh" w:cs="Gungsuh"/>
          <w:color w:val="000000" w:themeColor="text1"/>
          <w:spacing w:val="-6"/>
          <w:sz w:val="18"/>
          <w:szCs w:val="18"/>
          <w14:textFill>
            <w14:solidFill>
              <w14:schemeClr w14:val="tx1"/>
            </w14:solidFill>
          </w14:textFill>
        </w:rPr>
        <w:t>收费标准</w:t>
      </w:r>
      <w:r>
        <w:rPr>
          <w:rFonts w:hint="eastAsia" w:ascii="Gungsuh" w:hAnsi="Gungsuh" w:eastAsia="Gungsuh" w:cs="Gungsuh"/>
          <w:color w:val="000000" w:themeColor="text1"/>
          <w:spacing w:val="-6"/>
          <w:sz w:val="18"/>
          <w:szCs w:val="18"/>
          <w:lang w:eastAsia="zh-CN"/>
          <w14:textFill>
            <w14:solidFill>
              <w14:schemeClr w14:val="tx1"/>
            </w14:solidFill>
          </w14:textFill>
        </w:rPr>
        <w:t>参</w:t>
      </w:r>
      <w:r>
        <w:rPr>
          <w:rFonts w:hint="eastAsia" w:ascii="Gungsuh" w:hAnsi="Gungsuh" w:eastAsia="Gungsuh" w:cs="Gungsuh"/>
          <w:color w:val="000000" w:themeColor="text1"/>
          <w:spacing w:val="-6"/>
          <w:sz w:val="18"/>
          <w:szCs w:val="18"/>
          <w14:textFill>
            <w14:solidFill>
              <w14:schemeClr w14:val="tx1"/>
            </w14:solidFill>
          </w14:textFill>
        </w:rPr>
        <w:t>照乙方官方网站或乙方每年度最新价格明细表所列标准收费</w:t>
      </w:r>
      <w:r>
        <w:rPr>
          <w:rFonts w:hint="eastAsia" w:ascii="Gungsuh" w:hAnsi="Gungsuh" w:eastAsia="Gungsuh" w:cs="Gungsuh"/>
          <w:color w:val="000000" w:themeColor="text1"/>
          <w:spacing w:val="-6"/>
          <w:sz w:val="18"/>
          <w:szCs w:val="18"/>
          <w:lang w:val="en-US" w:eastAsia="zh-CN"/>
          <w14:textFill>
            <w14:solidFill>
              <w14:schemeClr w14:val="tx1"/>
            </w14:solidFill>
          </w14:textFill>
        </w:rPr>
        <w:t>}；</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甲方按本协议里乙方指定的收款账户名称及账号、纳税人识别号等资料支付款项，乙方收到款项后即时提供收款</w:t>
      </w:r>
      <w:r>
        <w:rPr>
          <w:rFonts w:hint="eastAsia" w:ascii="Gungsuh" w:hAnsi="Gungsuh" w:eastAsia="Gungsuh" w:cs="Gungsuh"/>
          <w:color w:val="000000" w:themeColor="text1"/>
          <w:spacing w:val="-6"/>
          <w:sz w:val="18"/>
          <w:szCs w:val="18"/>
          <w:lang w:eastAsia="zh-CN"/>
          <w14:textFill>
            <w14:solidFill>
              <w14:schemeClr w14:val="tx1"/>
            </w14:solidFill>
          </w14:textFill>
        </w:rPr>
        <w:t>凭证</w:t>
      </w:r>
      <w:r>
        <w:rPr>
          <w:rFonts w:hint="eastAsia" w:ascii="Gungsuh" w:hAnsi="Gungsuh" w:eastAsia="Gungsuh" w:cs="Gungsuh"/>
          <w:color w:val="000000" w:themeColor="text1"/>
          <w:spacing w:val="-6"/>
          <w:sz w:val="18"/>
          <w:szCs w:val="18"/>
          <w14:textFill>
            <w14:solidFill>
              <w14:schemeClr w14:val="tx1"/>
            </w14:solidFill>
          </w14:textFill>
        </w:rPr>
        <w:t>。乙方无本协议规定的其他收款账户，甲方如出现支付错误，乙方该账号没有按时收到款项，由甲方自行承担全部损失及相关责任。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300" w:lineRule="exact"/>
        <w:ind w:right="6"/>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b/>
          <w:bCs/>
          <w:color w:val="000000" w:themeColor="text1"/>
          <w:spacing w:val="-6"/>
          <w:sz w:val="18"/>
          <w:szCs w:val="18"/>
          <w:u w:val="none"/>
          <w14:textFill>
            <w14:solidFill>
              <w14:schemeClr w14:val="tx1"/>
            </w14:solidFill>
          </w14:textFill>
        </w:rPr>
        <w:t>甲方职责</w:t>
      </w:r>
    </w:p>
    <w:p>
      <w:pPr>
        <w:pStyle w:val="3"/>
        <w:keepNext w:val="0"/>
        <w:keepLines w:val="0"/>
        <w:pageBreakBefore w:val="0"/>
        <w:widowControl w:val="0"/>
        <w:numPr>
          <w:ilvl w:val="0"/>
          <w:numId w:val="3"/>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甲方应建立和完善企业内部管理制度，保证原始凭证的真实、准确和完整，以便乙方能及时</w:t>
      </w:r>
      <w:r>
        <w:rPr>
          <w:rFonts w:hint="eastAsia" w:ascii="Gungsuh" w:hAnsi="Gungsuh" w:eastAsia="Gungsuh" w:cs="Gungsuh"/>
          <w:color w:val="000000" w:themeColor="text1"/>
          <w:spacing w:val="-6"/>
          <w:sz w:val="18"/>
          <w:szCs w:val="18"/>
          <w:lang w:eastAsia="zh-CN"/>
          <w14:textFill>
            <w14:solidFill>
              <w14:schemeClr w14:val="tx1"/>
            </w14:solidFill>
          </w14:textFill>
        </w:rPr>
        <w:t>整理好账目及</w:t>
      </w:r>
      <w:r>
        <w:rPr>
          <w:rFonts w:hint="eastAsia" w:ascii="Gungsuh" w:hAnsi="Gungsuh" w:eastAsia="Gungsuh" w:cs="Gungsuh"/>
          <w:color w:val="000000" w:themeColor="text1"/>
          <w:spacing w:val="-6"/>
          <w:sz w:val="18"/>
          <w:szCs w:val="18"/>
          <w14:textFill>
            <w14:solidFill>
              <w14:schemeClr w14:val="tx1"/>
            </w14:solidFill>
          </w14:textFill>
        </w:rPr>
        <w:t>期限内完成</w:t>
      </w:r>
      <w:r>
        <w:rPr>
          <w:rFonts w:hint="eastAsia" w:ascii="Gungsuh" w:hAnsi="Gungsuh" w:eastAsia="Gungsuh" w:cs="Gungsuh"/>
          <w:color w:val="000000" w:themeColor="text1"/>
          <w:spacing w:val="-6"/>
          <w:sz w:val="18"/>
          <w:szCs w:val="18"/>
          <w:lang w:eastAsia="zh-CN"/>
          <w14:textFill>
            <w14:solidFill>
              <w14:schemeClr w14:val="tx1"/>
            </w14:solidFill>
          </w14:textFill>
        </w:rPr>
        <w:t>相关</w:t>
      </w:r>
      <w:r>
        <w:rPr>
          <w:rFonts w:hint="eastAsia" w:ascii="Gungsuh" w:hAnsi="Gungsuh" w:eastAsia="Gungsuh" w:cs="Gungsuh"/>
          <w:color w:val="000000" w:themeColor="text1"/>
          <w:spacing w:val="-6"/>
          <w:sz w:val="18"/>
          <w:szCs w:val="18"/>
          <w14:textFill>
            <w14:solidFill>
              <w14:schemeClr w14:val="tx1"/>
            </w14:solidFill>
          </w14:textFill>
        </w:rPr>
        <w:t>纳税报表</w:t>
      </w:r>
      <w:r>
        <w:rPr>
          <w:rFonts w:hint="eastAsia" w:ascii="Gungsuh" w:hAnsi="Gungsuh" w:eastAsia="Gungsuh" w:cs="Gungsuh"/>
          <w:color w:val="000000" w:themeColor="text1"/>
          <w:spacing w:val="-6"/>
          <w:sz w:val="18"/>
          <w:szCs w:val="18"/>
          <w:lang w:eastAsia="zh-CN"/>
          <w14:textFill>
            <w14:solidFill>
              <w14:schemeClr w14:val="tx1"/>
            </w14:solidFill>
          </w14:textFill>
        </w:rPr>
        <w:t>等工作</w:t>
      </w:r>
      <w:r>
        <w:rPr>
          <w:rFonts w:hint="eastAsia" w:ascii="Gungsuh" w:hAnsi="Gungsuh" w:eastAsia="Gungsuh" w:cs="Gungsuh"/>
          <w:color w:val="000000" w:themeColor="text1"/>
          <w:spacing w:val="-6"/>
          <w:sz w:val="18"/>
          <w:szCs w:val="18"/>
          <w14:textFill>
            <w14:solidFill>
              <w14:schemeClr w14:val="tx1"/>
            </w14:solidFill>
          </w14:textFill>
        </w:rPr>
        <w:t>；</w:t>
      </w:r>
    </w:p>
    <w:p>
      <w:pPr>
        <w:pStyle w:val="3"/>
        <w:keepNext w:val="0"/>
        <w:keepLines w:val="0"/>
        <w:pageBreakBefore w:val="0"/>
        <w:widowControl w:val="0"/>
        <w:numPr>
          <w:ilvl w:val="0"/>
          <w:numId w:val="3"/>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lang w:eastAsia="zh-CN"/>
          <w14:textFill>
            <w14:solidFill>
              <w14:schemeClr w14:val="tx1"/>
            </w14:solidFill>
          </w14:textFill>
        </w:rPr>
        <w:t>甲方配合好乙方，即时完成政府相关部门及税务机关要求缴纳的各项税费、滞纳金及罚金等相关费用；</w:t>
      </w:r>
    </w:p>
    <w:p>
      <w:pPr>
        <w:pStyle w:val="3"/>
        <w:keepNext w:val="0"/>
        <w:keepLines w:val="0"/>
        <w:pageBreakBefore w:val="0"/>
        <w:widowControl w:val="0"/>
        <w:numPr>
          <w:ilvl w:val="0"/>
          <w:numId w:val="3"/>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甲方应及时为乙方提供会计核算所需的全部原始资料和其它有关资料，并对所提供资料的真实性和完整性负</w:t>
      </w:r>
      <w:r>
        <w:rPr>
          <w:rFonts w:hint="eastAsia" w:ascii="Gungsuh" w:hAnsi="Gungsuh" w:eastAsia="Gungsuh" w:cs="Gungsuh"/>
          <w:color w:val="000000" w:themeColor="text1"/>
          <w:spacing w:val="-6"/>
          <w:sz w:val="18"/>
          <w:szCs w:val="18"/>
          <w:lang w:eastAsia="zh-CN"/>
          <w14:textFill>
            <w14:solidFill>
              <w14:schemeClr w14:val="tx1"/>
            </w14:solidFill>
          </w14:textFill>
        </w:rPr>
        <w:t>完全的法律及相关</w:t>
      </w:r>
      <w:r>
        <w:rPr>
          <w:rFonts w:hint="eastAsia" w:ascii="Gungsuh" w:hAnsi="Gungsuh" w:eastAsia="Gungsuh" w:cs="Gungsuh"/>
          <w:color w:val="000000" w:themeColor="text1"/>
          <w:spacing w:val="-6"/>
          <w:sz w:val="18"/>
          <w:szCs w:val="18"/>
          <w14:textFill>
            <w14:solidFill>
              <w14:schemeClr w14:val="tx1"/>
            </w14:solidFill>
          </w14:textFill>
        </w:rPr>
        <w:t>责</w:t>
      </w:r>
      <w:r>
        <w:rPr>
          <w:rFonts w:hint="eastAsia" w:ascii="Gungsuh" w:hAnsi="Gungsuh" w:eastAsia="Gungsuh" w:cs="Gungsuh"/>
          <w:color w:val="000000" w:themeColor="text1"/>
          <w:spacing w:val="-6"/>
          <w:sz w:val="18"/>
          <w:szCs w:val="18"/>
          <w:lang w:eastAsia="zh-CN"/>
          <w14:textFill>
            <w14:solidFill>
              <w14:schemeClr w14:val="tx1"/>
            </w14:solidFill>
          </w14:textFill>
        </w:rPr>
        <w:t>任</w:t>
      </w:r>
      <w:r>
        <w:rPr>
          <w:rFonts w:hint="eastAsia" w:ascii="Gungsuh" w:hAnsi="Gungsuh" w:eastAsia="Gungsuh" w:cs="Gungsuh"/>
          <w:color w:val="000000" w:themeColor="text1"/>
          <w:spacing w:val="-6"/>
          <w:sz w:val="18"/>
          <w:szCs w:val="18"/>
          <w14:textFill>
            <w14:solidFill>
              <w14:schemeClr w14:val="tx1"/>
            </w14:solidFill>
          </w14:textFill>
        </w:rPr>
        <w:t>；</w:t>
      </w:r>
    </w:p>
    <w:p>
      <w:pPr>
        <w:pStyle w:val="3"/>
        <w:keepNext w:val="0"/>
        <w:keepLines w:val="0"/>
        <w:pageBreakBefore w:val="0"/>
        <w:widowControl w:val="0"/>
        <w:numPr>
          <w:ilvl w:val="0"/>
          <w:numId w:val="3"/>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甲方因自身原因需解除本协议，需提前两个月以书面形式通知乙方提出终止协议，以便甲乙双方做好财务交接工作。根据会计工作的特殊性与连续性，提前解除协议乙方将不承担协议期内任何相关财务、税务风险；</w:t>
      </w:r>
    </w:p>
    <w:p>
      <w:pPr>
        <w:pStyle w:val="3"/>
        <w:keepNext w:val="0"/>
        <w:keepLines w:val="0"/>
        <w:pageBreakBefore w:val="0"/>
        <w:widowControl w:val="0"/>
        <w:numPr>
          <w:ilvl w:val="0"/>
          <w:numId w:val="3"/>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甲方应留给乙方详细的联系方式，在报税期，需甲方提供相关资料，若因无法联系甲方，其产生的后果由甲方自行承担。</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300" w:lineRule="exact"/>
        <w:ind w:right="6"/>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b/>
          <w:color w:val="000000" w:themeColor="text1"/>
          <w:spacing w:val="-6"/>
          <w:sz w:val="18"/>
          <w:szCs w:val="18"/>
          <w14:textFill>
            <w14:solidFill>
              <w14:schemeClr w14:val="tx1"/>
            </w14:solidFill>
          </w14:textFill>
        </w:rPr>
        <w:t>乙方职责</w:t>
      </w:r>
    </w:p>
    <w:p>
      <w:pPr>
        <w:pStyle w:val="3"/>
        <w:keepNext w:val="0"/>
        <w:keepLines w:val="0"/>
        <w:pageBreakBefore w:val="0"/>
        <w:widowControl w:val="0"/>
        <w:numPr>
          <w:ilvl w:val="0"/>
          <w:numId w:val="4"/>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根据《中华人民共和国会计法》、《中华人民共和国税收征收管理法》及其《实施细则》以及国家税务总局颁发的《税务代理试行办法》及有关规定开展代理记账和办理涉税业务；</w:t>
      </w:r>
    </w:p>
    <w:p>
      <w:pPr>
        <w:pStyle w:val="3"/>
        <w:keepNext w:val="0"/>
        <w:keepLines w:val="0"/>
        <w:pageBreakBefore w:val="0"/>
        <w:widowControl w:val="0"/>
        <w:numPr>
          <w:ilvl w:val="0"/>
          <w:numId w:val="4"/>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秉着独立、客观、公正原则，根据甲方提供的原始凭证和相关资料，按照企业会计制度和税法的规定，进行会计核算，具体包括审核原始资料、填制记账凭证、登记会计账簿、编制会计报表，办理纳税事宜</w:t>
      </w:r>
      <w:r>
        <w:rPr>
          <w:rFonts w:hint="eastAsia" w:ascii="Gungsuh" w:hAnsi="Gungsuh" w:eastAsia="Gungsuh" w:cs="Gungsuh"/>
          <w:color w:val="000000" w:themeColor="text1"/>
          <w:spacing w:val="-6"/>
          <w:sz w:val="18"/>
          <w:szCs w:val="18"/>
          <w:lang w:eastAsia="zh-CN"/>
          <w14:textFill>
            <w14:solidFill>
              <w14:schemeClr w14:val="tx1"/>
            </w14:solidFill>
          </w14:textFill>
        </w:rPr>
        <w:t>及</w:t>
      </w:r>
      <w:r>
        <w:rPr>
          <w:rFonts w:hint="eastAsia" w:ascii="Gungsuh" w:hAnsi="Gungsuh" w:eastAsia="Gungsuh" w:cs="Gungsuh"/>
          <w:color w:val="000000" w:themeColor="text1"/>
          <w:spacing w:val="-6"/>
          <w:sz w:val="18"/>
          <w:szCs w:val="18"/>
          <w14:textFill>
            <w14:solidFill>
              <w14:schemeClr w14:val="tx1"/>
            </w14:solidFill>
          </w14:textFill>
        </w:rPr>
        <w:t>根据税务机关规定期限提供纳税申报资料；</w:t>
      </w:r>
    </w:p>
    <w:p>
      <w:pPr>
        <w:pStyle w:val="3"/>
        <w:keepNext w:val="0"/>
        <w:keepLines w:val="0"/>
        <w:pageBreakBefore w:val="0"/>
        <w:widowControl w:val="0"/>
        <w:numPr>
          <w:ilvl w:val="0"/>
          <w:numId w:val="4"/>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乙方需解释说明甲方提出的有关会计处理、会计法规和财税政策等</w:t>
      </w:r>
      <w:r>
        <w:rPr>
          <w:rFonts w:hint="eastAsia" w:ascii="Gungsuh" w:hAnsi="Gungsuh" w:eastAsia="Gungsuh" w:cs="Gungsuh"/>
          <w:color w:val="000000" w:themeColor="text1"/>
          <w:spacing w:val="-6"/>
          <w:sz w:val="18"/>
          <w:szCs w:val="18"/>
          <w:lang w:eastAsia="zh-CN"/>
          <w14:textFill>
            <w14:solidFill>
              <w14:schemeClr w14:val="tx1"/>
            </w14:solidFill>
          </w14:textFill>
        </w:rPr>
        <w:t>方面</w:t>
      </w:r>
      <w:r>
        <w:rPr>
          <w:rFonts w:hint="eastAsia" w:ascii="Gungsuh" w:hAnsi="Gungsuh" w:eastAsia="Gungsuh" w:cs="Gungsuh"/>
          <w:color w:val="000000" w:themeColor="text1"/>
          <w:spacing w:val="-6"/>
          <w:sz w:val="18"/>
          <w:szCs w:val="18"/>
          <w14:textFill>
            <w14:solidFill>
              <w14:schemeClr w14:val="tx1"/>
            </w14:solidFill>
          </w14:textFill>
        </w:rPr>
        <w:t>原则问题</w:t>
      </w:r>
      <w:r>
        <w:rPr>
          <w:rFonts w:hint="eastAsia" w:ascii="Gungsuh" w:hAnsi="Gungsuh" w:eastAsia="Gungsuh" w:cs="Gungsuh"/>
          <w:color w:val="000000" w:themeColor="text1"/>
          <w:spacing w:val="-6"/>
          <w:sz w:val="18"/>
          <w:szCs w:val="18"/>
          <w:lang w:eastAsia="zh-CN"/>
          <w14:textFill>
            <w14:solidFill>
              <w14:schemeClr w14:val="tx1"/>
            </w14:solidFill>
          </w14:textFill>
        </w:rPr>
        <w:t>；</w:t>
      </w:r>
    </w:p>
    <w:p>
      <w:pPr>
        <w:pStyle w:val="3"/>
        <w:keepNext w:val="0"/>
        <w:keepLines w:val="0"/>
        <w:pageBreakBefore w:val="0"/>
        <w:widowControl w:val="0"/>
        <w:numPr>
          <w:ilvl w:val="0"/>
          <w:numId w:val="4"/>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对甲方提供的不实原始凭证或授意做出不当会计处理</w:t>
      </w:r>
      <w:r>
        <w:rPr>
          <w:rFonts w:hint="eastAsia" w:ascii="Gungsuh" w:hAnsi="Gungsuh" w:cs="Gungsuh"/>
          <w:color w:val="000000" w:themeColor="text1"/>
          <w:spacing w:val="-6"/>
          <w:sz w:val="18"/>
          <w:szCs w:val="18"/>
          <w:lang w:eastAsia="zh-CN"/>
          <w14:textFill>
            <w14:solidFill>
              <w14:schemeClr w14:val="tx1"/>
            </w14:solidFill>
          </w14:textFill>
        </w:rPr>
        <w:t>的</w:t>
      </w:r>
      <w:r>
        <w:rPr>
          <w:rFonts w:hint="eastAsia" w:ascii="Gungsuh" w:hAnsi="Gungsuh" w:eastAsia="Gungsuh" w:cs="Gungsuh"/>
          <w:color w:val="000000" w:themeColor="text1"/>
          <w:spacing w:val="-6"/>
          <w:sz w:val="18"/>
          <w:szCs w:val="18"/>
          <w14:textFill>
            <w14:solidFill>
              <w14:schemeClr w14:val="tx1"/>
            </w14:solidFill>
          </w14:textFill>
        </w:rPr>
        <w:t>，有权拒绝并保留向有关部门反映的权利；</w:t>
      </w:r>
    </w:p>
    <w:p>
      <w:pPr>
        <w:pStyle w:val="3"/>
        <w:keepNext w:val="0"/>
        <w:keepLines w:val="0"/>
        <w:pageBreakBefore w:val="0"/>
        <w:widowControl w:val="0"/>
        <w:numPr>
          <w:ilvl w:val="0"/>
          <w:numId w:val="4"/>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如代理期间遇到甲方公司不再继续经营、合并、并购等公司内部重大变动，乙方根据协议条款规定与甲方结清代理服务费用；</w:t>
      </w:r>
    </w:p>
    <w:p>
      <w:pPr>
        <w:pStyle w:val="3"/>
        <w:keepNext w:val="0"/>
        <w:keepLines w:val="0"/>
        <w:pageBreakBefore w:val="0"/>
        <w:widowControl w:val="0"/>
        <w:numPr>
          <w:ilvl w:val="0"/>
          <w:numId w:val="4"/>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lang w:val="en-US" w:eastAsia="zh-CN"/>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乙方对工作中涉及的甲方商业机密</w:t>
      </w:r>
      <w:r>
        <w:rPr>
          <w:rFonts w:hint="eastAsia" w:ascii="Gungsuh" w:hAnsi="Gungsuh" w:eastAsia="Gungsuh" w:cs="Gungsuh"/>
          <w:color w:val="000000" w:themeColor="text1"/>
          <w:spacing w:val="-6"/>
          <w:sz w:val="18"/>
          <w:szCs w:val="18"/>
          <w:lang w:eastAsia="zh-CN"/>
          <w14:textFill>
            <w14:solidFill>
              <w14:schemeClr w14:val="tx1"/>
            </w14:solidFill>
          </w14:textFill>
        </w:rPr>
        <w:t>、</w:t>
      </w:r>
      <w:r>
        <w:rPr>
          <w:rFonts w:hint="eastAsia" w:ascii="Gungsuh" w:hAnsi="Gungsuh" w:eastAsia="Gungsuh" w:cs="Gungsuh"/>
          <w:color w:val="000000" w:themeColor="text1"/>
          <w:spacing w:val="-6"/>
          <w:sz w:val="18"/>
          <w:szCs w:val="18"/>
          <w14:textFill>
            <w14:solidFill>
              <w14:schemeClr w14:val="tx1"/>
            </w14:solidFill>
          </w14:textFill>
        </w:rPr>
        <w:t>和会计资料严格保密。</w:t>
      </w:r>
    </w:p>
    <w:p>
      <w:pPr>
        <w:pStyle w:val="3"/>
        <w:keepNext w:val="0"/>
        <w:keepLines w:val="0"/>
        <w:pageBreakBefore w:val="0"/>
        <w:widowControl w:val="0"/>
        <w:numPr>
          <w:ilvl w:val="0"/>
          <w:numId w:val="4"/>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lang w:val="en-US" w:eastAsia="zh-CN"/>
          <w14:textFill>
            <w14:solidFill>
              <w14:schemeClr w14:val="tx1"/>
            </w14:solidFill>
          </w14:textFill>
        </w:rPr>
      </w:pPr>
      <w:r>
        <w:rPr>
          <w:rFonts w:hint="eastAsia" w:ascii="Gungsuh" w:hAnsi="Gungsuh" w:eastAsia="Gungsuh" w:cs="Gungsuh"/>
          <w:color w:val="000000" w:themeColor="text1"/>
          <w:spacing w:val="-6"/>
          <w:sz w:val="18"/>
          <w:szCs w:val="18"/>
          <w:lang w:val="en-US" w:eastAsia="zh-CN"/>
          <w14:textFill>
            <w14:solidFill>
              <w14:schemeClr w14:val="tx1"/>
            </w14:solidFill>
          </w14:textFill>
        </w:rPr>
        <w:t>通过乙方的代理服务及查找{纠错}财税等措施，以使甲方能够账目清晰、规范。</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lang w:val="en-US" w:eastAsia="zh-CN"/>
          <w14:textFill>
            <w14:solidFill>
              <w14:schemeClr w14:val="tx1"/>
            </w14:solidFill>
          </w14:textFill>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300" w:lineRule="exact"/>
        <w:ind w:right="6"/>
        <w:jc w:val="both"/>
        <w:textAlignment w:val="auto"/>
        <w:outlineLvl w:val="9"/>
        <w:rPr>
          <w:rFonts w:hint="eastAsia" w:ascii="Gungsuh" w:hAnsi="Gungsuh" w:eastAsia="Gungsuh" w:cs="Gungsuh"/>
          <w:b/>
          <w:bCs w:val="0"/>
          <w:color w:val="000000" w:themeColor="text1"/>
          <w:spacing w:val="-6"/>
          <w:sz w:val="18"/>
          <w:szCs w:val="18"/>
          <w14:textFill>
            <w14:solidFill>
              <w14:schemeClr w14:val="tx1"/>
            </w14:solidFill>
          </w14:textFill>
        </w:rPr>
      </w:pPr>
      <w:r>
        <w:rPr>
          <w:rFonts w:hint="eastAsia" w:ascii="Gungsuh" w:hAnsi="Gungsuh" w:eastAsia="Gungsuh" w:cs="Gungsuh"/>
          <w:b/>
          <w:bCs w:val="0"/>
          <w:color w:val="000000" w:themeColor="text1"/>
          <w:spacing w:val="-6"/>
          <w:sz w:val="18"/>
          <w:szCs w:val="18"/>
          <w14:textFill>
            <w14:solidFill>
              <w14:schemeClr w14:val="tx1"/>
            </w14:solidFill>
          </w14:textFill>
        </w:rPr>
        <w:t>合同终止及违约责任</w:t>
      </w:r>
    </w:p>
    <w:p>
      <w:pPr>
        <w:pStyle w:val="3"/>
        <w:keepNext w:val="0"/>
        <w:keepLines w:val="0"/>
        <w:pageBreakBefore w:val="0"/>
        <w:widowControl w:val="0"/>
        <w:numPr>
          <w:ilvl w:val="0"/>
          <w:numId w:val="5"/>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甲乙双方签署本协议</w:t>
      </w:r>
      <w:r>
        <w:rPr>
          <w:rFonts w:hint="eastAsia" w:ascii="Gungsuh" w:hAnsi="Gungsuh" w:eastAsia="Gungsuh" w:cs="Gungsuh"/>
          <w:color w:val="000000" w:themeColor="text1"/>
          <w:spacing w:val="-6"/>
          <w:sz w:val="18"/>
          <w:szCs w:val="18"/>
          <w:lang w:eastAsia="zh-CN"/>
          <w14:textFill>
            <w14:solidFill>
              <w14:schemeClr w14:val="tx1"/>
            </w14:solidFill>
          </w14:textFill>
        </w:rPr>
        <w:t>甲方并按本协议支付代理服务费后</w:t>
      </w:r>
      <w:r>
        <w:rPr>
          <w:rFonts w:hint="eastAsia" w:ascii="Gungsuh" w:hAnsi="Gungsuh" w:eastAsia="Gungsuh" w:cs="Gungsuh"/>
          <w:color w:val="000000" w:themeColor="text1"/>
          <w:spacing w:val="-6"/>
          <w:sz w:val="18"/>
          <w:szCs w:val="18"/>
          <w14:textFill>
            <w14:solidFill>
              <w14:schemeClr w14:val="tx1"/>
            </w14:solidFill>
          </w14:textFill>
        </w:rPr>
        <w:t>，甲方如单方面停止履行或终止及违反本协议条款，作为对乙方已在履行协议所产生的服务补偿，甲方已支付的预付款项全部归乙方所有，甲方承诺无任何异议；</w:t>
      </w:r>
    </w:p>
    <w:p>
      <w:pPr>
        <w:pStyle w:val="3"/>
        <w:keepNext w:val="0"/>
        <w:keepLines w:val="0"/>
        <w:pageBreakBefore w:val="0"/>
        <w:widowControl w:val="0"/>
        <w:numPr>
          <w:ilvl w:val="0"/>
          <w:numId w:val="5"/>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auto"/>
          <w:spacing w:val="-6"/>
          <w:sz w:val="18"/>
          <w:szCs w:val="18"/>
          <w:lang w:eastAsia="zh-CN"/>
        </w:rPr>
      </w:pPr>
      <w:r>
        <w:rPr>
          <w:rFonts w:hint="eastAsia" w:ascii="Gungsuh" w:hAnsi="Gungsuh" w:eastAsia="Gungsuh" w:cs="Gungsuh"/>
          <w:color w:val="000000" w:themeColor="text1"/>
          <w:spacing w:val="-6"/>
          <w:sz w:val="18"/>
          <w:szCs w:val="18"/>
          <w14:textFill>
            <w14:solidFill>
              <w14:schemeClr w14:val="tx1"/>
            </w14:solidFill>
          </w14:textFill>
        </w:rPr>
        <w:t>由于乙方原因，未能按时完成会计核算或会计核算不实，涉税文件处理不当，造成一定后果的，乙方必须及时纠正并承担相应的责任；</w:t>
      </w:r>
    </w:p>
    <w:p>
      <w:pPr>
        <w:pStyle w:val="3"/>
        <w:keepNext w:val="0"/>
        <w:keepLines w:val="0"/>
        <w:pageBreakBefore w:val="0"/>
        <w:widowControl w:val="0"/>
        <w:numPr>
          <w:ilvl w:val="0"/>
          <w:numId w:val="5"/>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由于甲方公司的特殊情况及相关税务等综合原因，乙方在</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14:textFill>
            <w14:solidFill>
              <w14:schemeClr w14:val="tx1"/>
            </w14:solidFill>
          </w14:textFill>
        </w:rPr>
        <w:t xml:space="preserve">年 </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14:textFill>
            <w14:solidFill>
              <w14:schemeClr w14:val="tx1"/>
            </w14:solidFill>
          </w14:textFill>
        </w:rPr>
        <w:t xml:space="preserve">月 </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14:textFill>
            <w14:solidFill>
              <w14:schemeClr w14:val="tx1"/>
            </w14:solidFill>
          </w14:textFill>
        </w:rPr>
        <w:t>日前</w:t>
      </w:r>
      <w:r>
        <w:rPr>
          <w:rFonts w:hint="eastAsia" w:ascii="Gungsuh" w:hAnsi="Gungsuh" w:eastAsia="Gungsuh" w:cs="Gungsuh"/>
          <w:color w:val="000000" w:themeColor="text1"/>
          <w:spacing w:val="-6"/>
          <w:sz w:val="18"/>
          <w:szCs w:val="18"/>
          <w:lang w:eastAsia="zh-CN"/>
          <w14:textFill>
            <w14:solidFill>
              <w14:schemeClr w14:val="tx1"/>
            </w14:solidFill>
          </w14:textFill>
        </w:rPr>
        <w:t>整理</w:t>
      </w:r>
      <w:r>
        <w:rPr>
          <w:rFonts w:hint="eastAsia" w:ascii="Gungsuh" w:hAnsi="Gungsuh" w:eastAsia="Gungsuh" w:cs="Gungsuh"/>
          <w:color w:val="000000" w:themeColor="text1"/>
          <w:spacing w:val="-6"/>
          <w:sz w:val="18"/>
          <w:szCs w:val="18"/>
          <w:lang w:val="en-US" w:eastAsia="zh-CN"/>
          <w14:textFill>
            <w14:solidFill>
              <w14:schemeClr w14:val="tx1"/>
            </w14:solidFill>
          </w14:textFill>
        </w:rPr>
        <w:t>{纠错}</w:t>
      </w:r>
      <w:r>
        <w:rPr>
          <w:rFonts w:hint="eastAsia" w:ascii="Gungsuh" w:hAnsi="Gungsuh" w:eastAsia="Gungsuh" w:cs="Gungsuh"/>
          <w:color w:val="000000" w:themeColor="text1"/>
          <w:spacing w:val="-6"/>
          <w:sz w:val="18"/>
          <w:szCs w:val="18"/>
          <w:lang w:eastAsia="zh-CN"/>
          <w14:textFill>
            <w14:solidFill>
              <w14:schemeClr w14:val="tx1"/>
            </w14:solidFill>
          </w14:textFill>
        </w:rPr>
        <w:t>甲方账目，并且及时提供相关财税报表呈交税务机关：</w:t>
      </w:r>
    </w:p>
    <w:p>
      <w:pPr>
        <w:pStyle w:val="3"/>
        <w:keepNext w:val="0"/>
        <w:keepLines w:val="0"/>
        <w:pageBreakBefore w:val="0"/>
        <w:widowControl w:val="0"/>
        <w:numPr>
          <w:ilvl w:val="0"/>
          <w:numId w:val="5"/>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lang w:eastAsia="zh-CN"/>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因甲方的变更、转让、收购及注销等综合情况出现，甲方及全部股东承诺愿意承担本协议规定的所有权益及一切连带责任，并同意承担由此产生的一切后果及全部法律责任；</w:t>
      </w:r>
    </w:p>
    <w:p>
      <w:pPr>
        <w:pStyle w:val="3"/>
        <w:keepNext w:val="0"/>
        <w:keepLines w:val="0"/>
        <w:pageBreakBefore w:val="0"/>
        <w:widowControl w:val="0"/>
        <w:numPr>
          <w:ilvl w:val="0"/>
          <w:numId w:val="5"/>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lang w:eastAsia="zh-CN"/>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任何一方未按约履行本协议给另一方造成其他损失的，违约方应当赔偿守约方的实际损失</w:t>
      </w:r>
      <w:r>
        <w:rPr>
          <w:rFonts w:hint="eastAsia" w:ascii="Gungsuh" w:hAnsi="Gungsuh" w:eastAsia="Gungsuh" w:cs="Gungsuh"/>
          <w:color w:val="000000" w:themeColor="text1"/>
          <w:spacing w:val="-6"/>
          <w:sz w:val="18"/>
          <w:szCs w:val="18"/>
          <w:lang w:val="en-US" w:eastAsia="zh-CN"/>
          <w14:textFill>
            <w14:solidFill>
              <w14:schemeClr w14:val="tx1"/>
            </w14:solidFill>
          </w14:textFill>
        </w:rPr>
        <w:t>{</w:t>
      </w:r>
      <w:r>
        <w:rPr>
          <w:rFonts w:hint="eastAsia" w:ascii="Gungsuh" w:hAnsi="Gungsuh" w:eastAsia="Gungsuh" w:cs="Gungsuh"/>
          <w:color w:val="000000" w:themeColor="text1"/>
          <w:spacing w:val="-6"/>
          <w:sz w:val="18"/>
          <w:szCs w:val="18"/>
          <w14:textFill>
            <w14:solidFill>
              <w14:schemeClr w14:val="tx1"/>
            </w14:solidFill>
          </w14:textFill>
        </w:rPr>
        <w:t>损失以实际损失为限，实际损失难以计算的，按照</w:t>
      </w:r>
      <w:r>
        <w:rPr>
          <w:rFonts w:hint="eastAsia" w:ascii="Gungsuh" w:hAnsi="Gungsuh" w:eastAsia="Gungsuh" w:cs="Gungsuh"/>
          <w:color w:val="000000" w:themeColor="text1"/>
          <w:spacing w:val="-6"/>
          <w:sz w:val="18"/>
          <w:szCs w:val="18"/>
          <w:u w:val="single"/>
          <w:lang w:eastAsia="zh-CN"/>
          <w14:textFill>
            <w14:solidFill>
              <w14:schemeClr w14:val="tx1"/>
            </w14:solidFill>
          </w14:textFill>
        </w:rPr>
        <w:t>人民币壹万元</w:t>
      </w:r>
      <w:r>
        <w:rPr>
          <w:rFonts w:hint="eastAsia" w:ascii="Gungsuh" w:hAnsi="Gungsuh" w:eastAsia="Gungsuh" w:cs="Gungsuh"/>
          <w:color w:val="000000" w:themeColor="text1"/>
          <w:spacing w:val="-6"/>
          <w:sz w:val="18"/>
          <w:szCs w:val="18"/>
          <w14:textFill>
            <w14:solidFill>
              <w14:schemeClr w14:val="tx1"/>
            </w14:solidFill>
          </w14:textFill>
        </w:rPr>
        <w:t>计算</w:t>
      </w:r>
      <w:r>
        <w:rPr>
          <w:rFonts w:hint="eastAsia" w:ascii="Gungsuh" w:hAnsi="Gungsuh" w:eastAsia="Gungsuh" w:cs="Gungsuh"/>
          <w:color w:val="000000" w:themeColor="text1"/>
          <w:spacing w:val="-6"/>
          <w:sz w:val="18"/>
          <w:szCs w:val="18"/>
          <w:lang w:val="en-US" w:eastAsia="zh-CN"/>
          <w14:textFill>
            <w14:solidFill>
              <w14:schemeClr w14:val="tx1"/>
            </w14:solidFill>
          </w14:textFill>
        </w:rPr>
        <w:t>}</w:t>
      </w:r>
      <w:r>
        <w:rPr>
          <w:rFonts w:hint="eastAsia" w:ascii="Gungsuh" w:hAnsi="Gungsuh" w:eastAsia="Gungsuh" w:cs="Gungsuh"/>
          <w:color w:val="000000" w:themeColor="text1"/>
          <w:spacing w:val="-6"/>
          <w:sz w:val="18"/>
          <w:szCs w:val="18"/>
          <w14:textFill>
            <w14:solidFill>
              <w14:schemeClr w14:val="tx1"/>
            </w14:solidFill>
          </w14:textFill>
        </w:rPr>
        <w:t>，还应承担其他损失</w:t>
      </w:r>
      <w:r>
        <w:rPr>
          <w:rFonts w:hint="eastAsia" w:ascii="Gungsuh" w:hAnsi="Gungsuh" w:eastAsia="Gungsuh" w:cs="Gungsuh"/>
          <w:color w:val="000000" w:themeColor="text1"/>
          <w:spacing w:val="-6"/>
          <w:sz w:val="18"/>
          <w:szCs w:val="18"/>
          <w:lang w:val="en-US" w:eastAsia="zh-CN"/>
          <w14:textFill>
            <w14:solidFill>
              <w14:schemeClr w14:val="tx1"/>
            </w14:solidFill>
          </w14:textFill>
        </w:rPr>
        <w:t>{</w:t>
      </w:r>
      <w:r>
        <w:rPr>
          <w:rFonts w:hint="eastAsia" w:ascii="Gungsuh" w:hAnsi="Gungsuh" w:eastAsia="Gungsuh" w:cs="Gungsuh"/>
          <w:color w:val="000000" w:themeColor="text1"/>
          <w:spacing w:val="-6"/>
          <w:sz w:val="18"/>
          <w:szCs w:val="18"/>
          <w:lang w:eastAsia="zh-CN"/>
          <w14:textFill>
            <w14:solidFill>
              <w14:schemeClr w14:val="tx1"/>
            </w14:solidFill>
          </w14:textFill>
        </w:rPr>
        <w:t>如</w:t>
      </w:r>
      <w:r>
        <w:rPr>
          <w:rFonts w:hint="eastAsia" w:ascii="Gungsuh" w:hAnsi="Gungsuh" w:eastAsia="Gungsuh" w:cs="Gungsuh"/>
          <w:color w:val="000000" w:themeColor="text1"/>
          <w:spacing w:val="-6"/>
          <w:sz w:val="18"/>
          <w:szCs w:val="18"/>
          <w14:textFill>
            <w14:solidFill>
              <w14:schemeClr w14:val="tx1"/>
            </w14:solidFill>
          </w14:textFill>
        </w:rPr>
        <w:t>律师费、公证费、交通费、住宿费、差旅费等</w:t>
      </w:r>
      <w:r>
        <w:rPr>
          <w:rFonts w:hint="eastAsia" w:ascii="Gungsuh" w:hAnsi="Gungsuh" w:eastAsia="Gungsuh" w:cs="Gungsuh"/>
          <w:color w:val="000000" w:themeColor="text1"/>
          <w:spacing w:val="-6"/>
          <w:sz w:val="18"/>
          <w:szCs w:val="18"/>
          <w:lang w:val="en-US" w:eastAsia="zh-CN"/>
          <w14:textFill>
            <w14:solidFill>
              <w14:schemeClr w14:val="tx1"/>
            </w14:solidFill>
          </w14:textFill>
        </w:rPr>
        <w:t>}</w:t>
      </w:r>
      <w:r>
        <w:rPr>
          <w:rFonts w:hint="eastAsia" w:ascii="Gungsuh" w:hAnsi="Gungsuh" w:eastAsia="Gungsuh" w:cs="Gungsuh"/>
          <w:color w:val="000000" w:themeColor="text1"/>
          <w:spacing w:val="-6"/>
          <w:sz w:val="18"/>
          <w:szCs w:val="18"/>
          <w:lang w:eastAsia="zh-CN"/>
          <w14:textFill>
            <w14:solidFill>
              <w14:schemeClr w14:val="tx1"/>
            </w14:solidFill>
          </w14:textFill>
        </w:rPr>
        <w:t>。</w:t>
      </w:r>
    </w:p>
    <w:p>
      <w:pPr>
        <w:pStyle w:val="3"/>
        <w:keepNext w:val="0"/>
        <w:keepLines w:val="0"/>
        <w:pageBreakBefore w:val="0"/>
        <w:widowControl w:val="0"/>
        <w:numPr>
          <w:ilvl w:val="0"/>
          <w:numId w:val="5"/>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lang w:eastAsia="zh-CN"/>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甲方如未能按协议规定时间结清乙方全部</w:t>
      </w:r>
      <w:r>
        <w:rPr>
          <w:rFonts w:hint="eastAsia" w:ascii="Gungsuh" w:hAnsi="Gungsuh" w:eastAsia="Gungsuh" w:cs="Gungsuh"/>
          <w:b w:val="0"/>
          <w:bCs/>
          <w:color w:val="000000" w:themeColor="text1"/>
          <w:spacing w:val="-6"/>
          <w:sz w:val="18"/>
          <w:szCs w:val="18"/>
          <w14:textFill>
            <w14:solidFill>
              <w14:schemeClr w14:val="tx1"/>
            </w14:solidFill>
          </w14:textFill>
        </w:rPr>
        <w:t>财务记账及涉税事项代理</w:t>
      </w:r>
      <w:r>
        <w:rPr>
          <w:rFonts w:hint="eastAsia" w:ascii="Gungsuh" w:hAnsi="Gungsuh" w:eastAsia="Gungsuh" w:cs="Gungsuh"/>
          <w:color w:val="000000" w:themeColor="text1"/>
          <w:spacing w:val="-6"/>
          <w:sz w:val="18"/>
          <w:szCs w:val="18"/>
          <w14:textFill>
            <w14:solidFill>
              <w14:schemeClr w14:val="tx1"/>
            </w14:solidFill>
          </w14:textFill>
        </w:rPr>
        <w:t>服务费用，按欠款金额的千分之五计算每日的滞纳金，连同余下欠款全部支付给乙方；超过</w:t>
      </w:r>
      <w:r>
        <w:rPr>
          <w:rFonts w:hint="eastAsia" w:ascii="Gungsuh" w:hAnsi="Gungsuh" w:eastAsia="Gungsuh" w:cs="Gungsuh"/>
          <w:color w:val="000000" w:themeColor="text1"/>
          <w:spacing w:val="-6"/>
          <w:sz w:val="18"/>
          <w:szCs w:val="18"/>
          <w:lang w:eastAsia="zh-CN"/>
          <w14:textFill>
            <w14:solidFill>
              <w14:schemeClr w14:val="tx1"/>
            </w14:solidFill>
          </w14:textFill>
        </w:rPr>
        <w:t>协议规定的</w:t>
      </w:r>
      <w:r>
        <w:rPr>
          <w:rFonts w:hint="eastAsia" w:ascii="Gungsuh" w:hAnsi="Gungsuh" w:eastAsia="Gungsuh" w:cs="Gungsuh"/>
          <w:color w:val="000000" w:themeColor="text1"/>
          <w:spacing w:val="-6"/>
          <w:sz w:val="18"/>
          <w:szCs w:val="18"/>
          <w:lang w:val="en-US" w:eastAsia="zh-CN"/>
          <w14:textFill>
            <w14:solidFill>
              <w14:schemeClr w14:val="tx1"/>
            </w14:solidFill>
          </w14:textFill>
        </w:rPr>
        <w:t>5个工作日</w:t>
      </w:r>
      <w:r>
        <w:rPr>
          <w:rFonts w:hint="eastAsia" w:ascii="Gungsuh" w:hAnsi="Gungsuh" w:eastAsia="Gungsuh" w:cs="Gungsuh"/>
          <w:color w:val="000000" w:themeColor="text1"/>
          <w:spacing w:val="-6"/>
          <w:sz w:val="18"/>
          <w:szCs w:val="18"/>
          <w14:textFill>
            <w14:solidFill>
              <w14:schemeClr w14:val="tx1"/>
            </w14:solidFill>
          </w14:textFill>
        </w:rPr>
        <w:t>以上，乙方有权停止提供一切与甲方相关的代理服务，由此造成的一切后果全部由甲方承担</w:t>
      </w:r>
      <w:r>
        <w:rPr>
          <w:rFonts w:hint="eastAsia" w:ascii="Gungsuh" w:hAnsi="Gungsuh" w:eastAsia="Gungsuh" w:cs="Gungsuh"/>
          <w:color w:val="000000" w:themeColor="text1"/>
          <w:spacing w:val="-6"/>
          <w:sz w:val="18"/>
          <w:szCs w:val="18"/>
          <w:lang w:eastAsia="zh-CN"/>
          <w14:textFill>
            <w14:solidFill>
              <w14:schemeClr w14:val="tx1"/>
            </w14:solidFill>
          </w14:textFill>
        </w:rPr>
        <w:t>。乙方若未按本协议退还甲方款项及支付赔偿款，按逾期金额每日千分之五向甲方支付违约金。</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lang w:eastAsia="zh-CN"/>
          <w14:textFill>
            <w14:solidFill>
              <w14:schemeClr w14:val="tx1"/>
            </w14:solidFill>
          </w14:textFill>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300" w:lineRule="exact"/>
        <w:ind w:right="6"/>
        <w:jc w:val="both"/>
        <w:textAlignment w:val="auto"/>
        <w:outlineLvl w:val="9"/>
        <w:rPr>
          <w:rFonts w:hint="eastAsia" w:ascii="Gungsuh" w:hAnsi="Gungsuh" w:eastAsia="Gungsuh" w:cs="Gungsuh"/>
          <w:b/>
          <w:bCs/>
          <w:color w:val="000000" w:themeColor="text1"/>
          <w:spacing w:val="-6"/>
          <w:sz w:val="18"/>
          <w:szCs w:val="18"/>
          <w:u w:val="single"/>
          <w14:textFill>
            <w14:solidFill>
              <w14:schemeClr w14:val="tx1"/>
            </w14:solidFill>
          </w14:textFill>
        </w:rPr>
      </w:pPr>
      <w:r>
        <w:rPr>
          <w:rFonts w:hint="eastAsia" w:ascii="Gungsuh" w:hAnsi="Gungsuh" w:eastAsia="Gungsuh" w:cs="Gungsuh"/>
          <w:b/>
          <w:bCs/>
          <w:color w:val="000000" w:themeColor="text1"/>
          <w:spacing w:val="-6"/>
          <w:sz w:val="18"/>
          <w:szCs w:val="18"/>
          <w:u w:val="none"/>
          <w14:textFill>
            <w14:solidFill>
              <w14:schemeClr w14:val="tx1"/>
            </w14:solidFill>
          </w14:textFill>
        </w:rPr>
        <w:t>其他事项</w:t>
      </w:r>
    </w:p>
    <w:p>
      <w:pPr>
        <w:pStyle w:val="3"/>
        <w:keepNext w:val="0"/>
        <w:keepLines w:val="0"/>
        <w:pageBreakBefore w:val="0"/>
        <w:widowControl w:val="0"/>
        <w:numPr>
          <w:ilvl w:val="0"/>
          <w:numId w:val="6"/>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u w:val="single"/>
          <w14:textFill>
            <w14:solidFill>
              <w14:schemeClr w14:val="tx1"/>
            </w14:solidFill>
          </w14:textFill>
        </w:rPr>
      </w:pPr>
      <w:r>
        <w:rPr>
          <w:rFonts w:hint="eastAsia" w:ascii="Gungsuh" w:hAnsi="Gungsuh" w:eastAsia="Gungsuh" w:cs="Gungsuh"/>
          <w:color w:val="000000" w:themeColor="text1"/>
          <w:spacing w:val="-6"/>
          <w:sz w:val="18"/>
          <w:szCs w:val="18"/>
          <w:u w:val="single"/>
          <w14:textFill>
            <w14:solidFill>
              <w14:schemeClr w14:val="tx1"/>
            </w14:solidFill>
          </w14:textFill>
        </w:rPr>
        <w:t xml:space="preserve">甲方将自 </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u w:val="single"/>
          <w14:textFill>
            <w14:solidFill>
              <w14:schemeClr w14:val="tx1"/>
            </w14:solidFill>
          </w14:textFill>
        </w:rPr>
        <w:t xml:space="preserve">年 </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u w:val="single"/>
          <w14:textFill>
            <w14:solidFill>
              <w14:schemeClr w14:val="tx1"/>
            </w14:solidFill>
          </w14:textFill>
        </w:rPr>
        <w:t xml:space="preserve">月 </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u w:val="single"/>
          <w14:textFill>
            <w14:solidFill>
              <w14:schemeClr w14:val="tx1"/>
            </w14:solidFill>
          </w14:textFill>
        </w:rPr>
        <w:t xml:space="preserve">日至 </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u w:val="single"/>
          <w14:textFill>
            <w14:solidFill>
              <w14:schemeClr w14:val="tx1"/>
            </w14:solidFill>
          </w14:textFill>
        </w:rPr>
        <w:t xml:space="preserve">年 </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u w:val="single"/>
          <w14:textFill>
            <w14:solidFill>
              <w14:schemeClr w14:val="tx1"/>
            </w14:solidFill>
          </w14:textFill>
        </w:rPr>
        <w:t xml:space="preserve">月 </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u w:val="single"/>
          <w14:textFill>
            <w14:solidFill>
              <w14:schemeClr w14:val="tx1"/>
            </w14:solidFill>
          </w14:textFill>
        </w:rPr>
        <w:t>日的全部账目移交给乙方，由乙方根据财务的实际情况，按会计规范化检查并修改、调整错误的账目；</w:t>
      </w:r>
    </w:p>
    <w:p>
      <w:pPr>
        <w:pStyle w:val="3"/>
        <w:keepNext w:val="0"/>
        <w:keepLines w:val="0"/>
        <w:pageBreakBefore w:val="0"/>
        <w:widowControl w:val="0"/>
        <w:numPr>
          <w:ilvl w:val="0"/>
          <w:numId w:val="6"/>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u w:val="single"/>
          <w14:textFill>
            <w14:solidFill>
              <w14:schemeClr w14:val="tx1"/>
            </w14:solidFill>
          </w14:textFill>
        </w:rPr>
      </w:pPr>
      <w:r>
        <w:rPr>
          <w:rFonts w:hint="eastAsia" w:ascii="Gungsuh" w:hAnsi="Gungsuh" w:eastAsia="Gungsuh" w:cs="Gungsuh"/>
          <w:color w:val="000000" w:themeColor="text1"/>
          <w:spacing w:val="-6"/>
          <w:sz w:val="18"/>
          <w:szCs w:val="18"/>
          <w:u w:val="single"/>
          <w14:textFill>
            <w14:solidFill>
              <w14:schemeClr w14:val="tx1"/>
            </w14:solidFill>
          </w14:textFill>
        </w:rPr>
        <w:t>根据甲方公司的实际情况，乙方于</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u w:val="single"/>
          <w14:textFill>
            <w14:solidFill>
              <w14:schemeClr w14:val="tx1"/>
            </w14:solidFill>
          </w14:textFill>
        </w:rPr>
        <w:t xml:space="preserve">年 </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u w:val="single"/>
          <w14:textFill>
            <w14:solidFill>
              <w14:schemeClr w14:val="tx1"/>
            </w14:solidFill>
          </w14:textFill>
        </w:rPr>
        <w:t xml:space="preserve">月 </w:t>
      </w:r>
      <w:r>
        <w:rPr>
          <w:rFonts w:hint="eastAsia" w:ascii="Gungsuh" w:hAnsi="Gungsuh" w:eastAsia="Gungsuh" w:cs="Gungsuh"/>
          <w:color w:val="000000" w:themeColor="text1"/>
          <w:spacing w:val="-6"/>
          <w:sz w:val="18"/>
          <w:szCs w:val="18"/>
          <w:u w:val="single"/>
          <w:lang w:val="en-US" w:eastAsia="zh-CN"/>
          <w14:textFill>
            <w14:solidFill>
              <w14:schemeClr w14:val="tx1"/>
            </w14:solidFill>
          </w14:textFill>
        </w:rPr>
        <w:t xml:space="preserve">      </w:t>
      </w:r>
      <w:r>
        <w:rPr>
          <w:rFonts w:hint="eastAsia" w:ascii="Gungsuh" w:hAnsi="Gungsuh" w:eastAsia="Gungsuh" w:cs="Gungsuh"/>
          <w:color w:val="000000" w:themeColor="text1"/>
          <w:spacing w:val="-6"/>
          <w:sz w:val="18"/>
          <w:szCs w:val="18"/>
          <w:u w:val="single"/>
          <w14:textFill>
            <w14:solidFill>
              <w14:schemeClr w14:val="tx1"/>
            </w14:solidFill>
          </w14:textFill>
        </w:rPr>
        <w:t>日前协调好甲方财务和税务等综合事项，理顺甲方财税工作，让甲方财税全面</w:t>
      </w:r>
      <w:r>
        <w:rPr>
          <w:rFonts w:hint="eastAsia" w:ascii="Gungsuh" w:hAnsi="Gungsuh" w:eastAsia="Gungsuh" w:cs="Gungsuh"/>
          <w:color w:val="000000" w:themeColor="text1"/>
          <w:spacing w:val="-6"/>
          <w:sz w:val="18"/>
          <w:szCs w:val="18"/>
          <w:u w:val="single"/>
          <w:lang w:eastAsia="zh-CN"/>
          <w14:textFill>
            <w14:solidFill>
              <w14:schemeClr w14:val="tx1"/>
            </w14:solidFill>
          </w14:textFill>
        </w:rPr>
        <w:t>正常</w:t>
      </w:r>
      <w:r>
        <w:rPr>
          <w:rFonts w:hint="eastAsia" w:ascii="Gungsuh" w:hAnsi="Gungsuh" w:eastAsia="Gungsuh" w:cs="Gungsuh"/>
          <w:color w:val="000000" w:themeColor="text1"/>
          <w:spacing w:val="-6"/>
          <w:sz w:val="18"/>
          <w:szCs w:val="18"/>
          <w:u w:val="single"/>
          <w14:textFill>
            <w14:solidFill>
              <w14:schemeClr w14:val="tx1"/>
            </w14:solidFill>
          </w14:textFill>
        </w:rPr>
        <w:t>，规范化。</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u w:val="single"/>
          <w14:textFill>
            <w14:solidFill>
              <w14:schemeClr w14:val="tx1"/>
            </w14:solidFill>
          </w14:textFill>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300" w:lineRule="exact"/>
        <w:ind w:right="6"/>
        <w:jc w:val="both"/>
        <w:textAlignment w:val="auto"/>
        <w:outlineLvl w:val="9"/>
        <w:rPr>
          <w:rFonts w:hint="eastAsia" w:ascii="Gungsuh" w:hAnsi="Gungsuh" w:eastAsia="Gungsuh" w:cs="Gungsuh"/>
          <w:b/>
          <w:bCs/>
          <w:color w:val="000000" w:themeColor="text1"/>
          <w:spacing w:val="-6"/>
          <w:sz w:val="18"/>
          <w:szCs w:val="18"/>
          <w14:textFill>
            <w14:solidFill>
              <w14:schemeClr w14:val="tx1"/>
            </w14:solidFill>
          </w14:textFill>
        </w:rPr>
      </w:pPr>
      <w:r>
        <w:rPr>
          <w:rFonts w:hint="eastAsia" w:ascii="Gungsuh" w:hAnsi="Gungsuh" w:eastAsia="Gungsuh" w:cs="Gungsuh"/>
          <w:b/>
          <w:bCs/>
          <w:color w:val="000000" w:themeColor="text1"/>
          <w:spacing w:val="-6"/>
          <w:sz w:val="18"/>
          <w:szCs w:val="18"/>
          <w:u w:val="none"/>
          <w14:textFill>
            <w14:solidFill>
              <w14:schemeClr w14:val="tx1"/>
            </w14:solidFill>
          </w14:textFill>
        </w:rPr>
        <w:t>争议解决方式</w:t>
      </w:r>
    </w:p>
    <w:p>
      <w:pPr>
        <w:pStyle w:val="3"/>
        <w:keepNext w:val="0"/>
        <w:keepLines w:val="0"/>
        <w:pageBreakBefore w:val="0"/>
        <w:widowControl w:val="0"/>
        <w:numPr>
          <w:ilvl w:val="0"/>
          <w:numId w:val="7"/>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如发生合同争议，双方协商解决，如协商未果，双方约定提交广州仲裁委员会仲裁</w:t>
      </w:r>
      <w:r>
        <w:rPr>
          <w:rFonts w:hint="eastAsia" w:ascii="Gungsuh" w:hAnsi="Gungsuh" w:eastAsia="Gungsuh" w:cs="Gungsuh"/>
          <w:color w:val="000000" w:themeColor="text1"/>
          <w:spacing w:val="-6"/>
          <w:sz w:val="18"/>
          <w:szCs w:val="18"/>
          <w:lang w:eastAsia="zh-CN"/>
          <w14:textFill>
            <w14:solidFill>
              <w14:schemeClr w14:val="tx1"/>
            </w14:solidFill>
          </w14:textFill>
        </w:rPr>
        <w:t>或</w:t>
      </w:r>
      <w:r>
        <w:rPr>
          <w:rFonts w:hint="eastAsia" w:ascii="Gungsuh" w:hAnsi="Gungsuh" w:eastAsia="Gungsuh" w:cs="Gungsuh"/>
          <w:color w:val="auto"/>
          <w:spacing w:val="-6"/>
          <w:sz w:val="18"/>
          <w:szCs w:val="18"/>
        </w:rPr>
        <w:t>广州市人民法院诉讼</w:t>
      </w:r>
      <w:r>
        <w:rPr>
          <w:rFonts w:hint="eastAsia" w:ascii="Gungsuh" w:hAnsi="Gungsuh" w:eastAsia="Gungsuh" w:cs="Gungsuh"/>
          <w:color w:val="000000" w:themeColor="text1"/>
          <w:spacing w:val="-6"/>
          <w:sz w:val="18"/>
          <w:szCs w:val="18"/>
          <w14:textFill>
            <w14:solidFill>
              <w14:schemeClr w14:val="tx1"/>
            </w14:solidFill>
          </w14:textFill>
        </w:rPr>
        <w:t>；</w:t>
      </w:r>
    </w:p>
    <w:p>
      <w:pPr>
        <w:pStyle w:val="3"/>
        <w:keepNext w:val="0"/>
        <w:keepLines w:val="0"/>
        <w:pageBreakBefore w:val="0"/>
        <w:widowControl w:val="0"/>
        <w:numPr>
          <w:ilvl w:val="0"/>
          <w:numId w:val="7"/>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本协议自双方签字盖章后生效，本协议订立、效力、解释、履行及争议的解决均受中华人民共和国法律的保护和管辖；</w:t>
      </w:r>
    </w:p>
    <w:p>
      <w:pPr>
        <w:pStyle w:val="3"/>
        <w:keepNext w:val="0"/>
        <w:keepLines w:val="0"/>
        <w:pageBreakBefore w:val="0"/>
        <w:widowControl w:val="0"/>
        <w:numPr>
          <w:ilvl w:val="0"/>
          <w:numId w:val="7"/>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本协议未尽事宜，经双方共同协商，可另行签订补充协议，补充协议与本协议具有同等效力；</w:t>
      </w:r>
    </w:p>
    <w:p>
      <w:pPr>
        <w:pStyle w:val="3"/>
        <w:keepNext w:val="0"/>
        <w:keepLines w:val="0"/>
        <w:pageBreakBefore w:val="0"/>
        <w:widowControl w:val="0"/>
        <w:numPr>
          <w:ilvl w:val="0"/>
          <w:numId w:val="7"/>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本协议中所涉及到的金额为中华人民共和国人民币；</w:t>
      </w:r>
    </w:p>
    <w:p>
      <w:pPr>
        <w:pStyle w:val="3"/>
        <w:keepNext w:val="0"/>
        <w:keepLines w:val="0"/>
        <w:pageBreakBefore w:val="0"/>
        <w:widowControl w:val="0"/>
        <w:numPr>
          <w:ilvl w:val="0"/>
          <w:numId w:val="7"/>
        </w:numPr>
        <w:kinsoku/>
        <w:wordWrap/>
        <w:overflowPunct/>
        <w:topLinePunct w:val="0"/>
        <w:autoSpaceDE w:val="0"/>
        <w:autoSpaceDN w:val="0"/>
        <w:bidi w:val="0"/>
        <w:adjustRightInd/>
        <w:snapToGrid/>
        <w:spacing w:line="300" w:lineRule="exact"/>
        <w:ind w:right="6" w:rightChars="0"/>
        <w:jc w:val="both"/>
        <w:textAlignment w:val="auto"/>
        <w:outlineLvl w:val="9"/>
        <w:rPr>
          <w:rFonts w:hint="eastAsia" w:ascii="Gungsuh" w:hAnsi="Gungsuh" w:eastAsia="Gungsuh" w:cs="Gungsuh"/>
          <w:b/>
          <w:bCs/>
          <w:color w:val="000000" w:themeColor="text1"/>
          <w:spacing w:val="-6"/>
          <w:sz w:val="18"/>
          <w:szCs w:val="18"/>
          <w:u w:val="none"/>
          <w14:textFill>
            <w14:solidFill>
              <w14:schemeClr w14:val="tx1"/>
            </w14:solidFill>
          </w14:textFill>
        </w:rPr>
      </w:pPr>
      <w:r>
        <w:rPr>
          <w:rFonts w:hint="eastAsia" w:ascii="Gungsuh" w:hAnsi="Gungsuh" w:eastAsia="Gungsuh" w:cs="Gungsuh"/>
          <w:color w:val="000000" w:themeColor="text1"/>
          <w:spacing w:val="-6"/>
          <w:sz w:val="18"/>
          <w:szCs w:val="18"/>
          <w14:textFill>
            <w14:solidFill>
              <w14:schemeClr w14:val="tx1"/>
            </w14:solidFill>
          </w14:textFill>
        </w:rPr>
        <w:t>本协议正本一式两份，甲乙双方各执一份，具有同等效力。</w:t>
      </w:r>
    </w:p>
    <w:p>
      <w:pPr>
        <w:pStyle w:val="3"/>
        <w:keepNext w:val="0"/>
        <w:keepLines w:val="0"/>
        <w:pageBreakBefore w:val="0"/>
        <w:widowControl w:val="0"/>
        <w:kinsoku/>
        <w:wordWrap/>
        <w:overflowPunct/>
        <w:topLinePunct w:val="0"/>
        <w:autoSpaceDE w:val="0"/>
        <w:autoSpaceDN w:val="0"/>
        <w:bidi w:val="0"/>
        <w:adjustRightInd/>
        <w:snapToGrid/>
        <w:spacing w:line="300" w:lineRule="exact"/>
        <w:ind w:right="6"/>
        <w:jc w:val="both"/>
        <w:textAlignment w:val="auto"/>
        <w:outlineLvl w:val="9"/>
        <w:rPr>
          <w:rFonts w:hint="eastAsia" w:ascii="Gungsuh" w:hAnsi="Gungsuh" w:eastAsia="Gungsuh" w:cs="Gungsuh"/>
          <w:b/>
          <w:bCs/>
          <w:color w:val="000000" w:themeColor="text1"/>
          <w:spacing w:val="-6"/>
          <w:sz w:val="18"/>
          <w:szCs w:val="18"/>
          <w:lang w:eastAsia="zh-CN"/>
          <w14:textFill>
            <w14:solidFill>
              <w14:schemeClr w14:val="tx1"/>
            </w14:solidFill>
          </w14:textFill>
        </w:rPr>
      </w:pPr>
    </w:p>
    <w:p>
      <w:pPr>
        <w:pStyle w:val="3"/>
        <w:keepNext w:val="0"/>
        <w:keepLines w:val="0"/>
        <w:pageBreakBefore w:val="0"/>
        <w:widowControl w:val="0"/>
        <w:kinsoku/>
        <w:wordWrap/>
        <w:overflowPunct/>
        <w:topLinePunct w:val="0"/>
        <w:autoSpaceDE w:val="0"/>
        <w:autoSpaceDN w:val="0"/>
        <w:bidi w:val="0"/>
        <w:adjustRightInd/>
        <w:snapToGrid/>
        <w:spacing w:line="300" w:lineRule="exact"/>
        <w:ind w:left="0" w:leftChars="0" w:right="6" w:firstLine="336" w:firstLineChars="20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p>
    <w:p>
      <w:pPr>
        <w:pStyle w:val="3"/>
        <w:keepNext w:val="0"/>
        <w:keepLines w:val="0"/>
        <w:pageBreakBefore w:val="0"/>
        <w:widowControl w:val="0"/>
        <w:kinsoku/>
        <w:wordWrap/>
        <w:overflowPunct/>
        <w:topLinePunct w:val="0"/>
        <w:autoSpaceDE w:val="0"/>
        <w:autoSpaceDN w:val="0"/>
        <w:bidi w:val="0"/>
        <w:adjustRightInd/>
        <w:snapToGrid/>
        <w:spacing w:line="420" w:lineRule="exact"/>
        <w:ind w:left="0" w:leftChars="0" w:right="6" w:firstLine="336" w:firstLineChars="200"/>
        <w:jc w:val="both"/>
        <w:textAlignment w:val="auto"/>
        <w:outlineLvl w:val="9"/>
        <w:rPr>
          <w:rFonts w:hint="eastAsia" w:ascii="Gungsuh" w:hAnsi="Gungsuh" w:eastAsia="Gungsuh" w:cs="Gungsuh"/>
          <w:color w:val="000000" w:themeColor="text1"/>
          <w:spacing w:val="-6"/>
          <w:sz w:val="18"/>
          <w:szCs w:val="18"/>
          <w14:textFill>
            <w14:solidFill>
              <w14:schemeClr w14:val="tx1"/>
            </w14:solidFill>
          </w14:textFill>
        </w:rPr>
      </w:pPr>
    </w:p>
    <w:p>
      <w:pPr>
        <w:keepNext w:val="0"/>
        <w:keepLines w:val="0"/>
        <w:pageBreakBefore w:val="0"/>
        <w:widowControl w:val="0"/>
        <w:kinsoku/>
        <w:wordWrap/>
        <w:overflowPunct/>
        <w:topLinePunct w:val="0"/>
        <w:autoSpaceDE/>
        <w:autoSpaceDN/>
        <w:bidi w:val="0"/>
        <w:spacing w:line="420" w:lineRule="exact"/>
        <w:rPr>
          <w:rFonts w:hint="eastAsia" w:ascii="Gungsuh" w:hAnsi="Gungsuh" w:eastAsia="Gungsuh" w:cs="Gungsuh"/>
          <w:b/>
          <w:bCs/>
          <w:color w:val="000000" w:themeColor="text1"/>
          <w:spacing w:val="-6"/>
          <w:sz w:val="18"/>
          <w:szCs w:val="18"/>
          <w14:textFill>
            <w14:solidFill>
              <w14:schemeClr w14:val="tx1"/>
            </w14:solidFill>
          </w14:textFill>
        </w:rPr>
      </w:pPr>
      <w:r>
        <w:rPr>
          <w:rFonts w:hint="eastAsia" w:ascii="Gungsuh" w:hAnsi="Gungsuh" w:eastAsia="Gungsuh" w:cs="Gungsuh"/>
          <w:b/>
          <w:bCs/>
          <w:color w:val="000000" w:themeColor="text1"/>
          <w:spacing w:val="-6"/>
          <w:sz w:val="18"/>
          <w:szCs w:val="18"/>
          <w14:textFill>
            <w14:solidFill>
              <w14:schemeClr w14:val="tx1"/>
            </w14:solidFill>
          </w14:textFill>
        </w:rPr>
        <w:t>甲    方</w:t>
      </w:r>
      <w:r>
        <w:rPr>
          <w:rFonts w:hint="eastAsia" w:ascii="Gungsuh" w:hAnsi="Gungsuh" w:eastAsia="Gungsuh" w:cs="Gungsuh"/>
          <w:b/>
          <w:bCs/>
          <w:color w:val="000000" w:themeColor="text1"/>
          <w:spacing w:val="-6"/>
          <w:kern w:val="0"/>
          <w:sz w:val="18"/>
          <w:szCs w:val="18"/>
          <w14:textFill>
            <w14:solidFill>
              <w14:schemeClr w14:val="tx1"/>
            </w14:solidFill>
          </w14:textFill>
        </w:rPr>
        <w:t>：</w:t>
      </w:r>
      <w:r>
        <w:rPr>
          <w:rFonts w:hint="eastAsia" w:ascii="Gungsuh" w:hAnsi="Gungsuh" w:eastAsia="Gungsuh" w:cs="Gungsuh"/>
          <w:b/>
          <w:bCs/>
          <w:color w:val="000000" w:themeColor="text1"/>
          <w:spacing w:val="-6"/>
          <w:sz w:val="18"/>
          <w:szCs w:val="18"/>
          <w:u w:val="single"/>
          <w14:textFill>
            <w14:solidFill>
              <w14:schemeClr w14:val="tx1"/>
            </w14:solidFill>
          </w14:textFill>
        </w:rPr>
        <w:t xml:space="preserve">                                     </w:t>
      </w:r>
      <w:r>
        <w:rPr>
          <w:rFonts w:hint="eastAsia" w:ascii="Gungsuh" w:hAnsi="Gungsuh" w:eastAsia="Gungsuh" w:cs="Gungsuh"/>
          <w:b/>
          <w:bCs/>
          <w:color w:val="000000" w:themeColor="text1"/>
          <w:spacing w:val="-6"/>
          <w:sz w:val="18"/>
          <w:szCs w:val="18"/>
          <w14:textFill>
            <w14:solidFill>
              <w14:schemeClr w14:val="tx1"/>
            </w14:solidFill>
          </w14:textFill>
        </w:rPr>
        <w:t xml:space="preserve">   </w:t>
      </w:r>
      <w:r>
        <w:rPr>
          <w:rFonts w:hint="eastAsia" w:ascii="Gungsuh" w:hAnsi="Gungsuh" w:cs="Gungsuh"/>
          <w:b/>
          <w:bCs/>
          <w:color w:val="000000" w:themeColor="text1"/>
          <w:spacing w:val="-6"/>
          <w:sz w:val="18"/>
          <w:szCs w:val="18"/>
          <w:lang w:val="en-US" w:eastAsia="zh-CN"/>
          <w14:textFill>
            <w14:solidFill>
              <w14:schemeClr w14:val="tx1"/>
            </w14:solidFill>
          </w14:textFill>
        </w:rPr>
        <w:t xml:space="preserve">                 </w:t>
      </w:r>
      <w:r>
        <w:rPr>
          <w:rFonts w:hint="eastAsia" w:ascii="Gungsuh" w:hAnsi="Gungsuh" w:eastAsia="Gungsuh" w:cs="Gungsuh"/>
          <w:b/>
          <w:bCs/>
          <w:color w:val="000000" w:themeColor="text1"/>
          <w:spacing w:val="-6"/>
          <w:sz w:val="18"/>
          <w:szCs w:val="18"/>
          <w14:textFill>
            <w14:solidFill>
              <w14:schemeClr w14:val="tx1"/>
            </w14:solidFill>
          </w14:textFill>
        </w:rPr>
        <w:t>乙    方</w:t>
      </w:r>
      <w:r>
        <w:rPr>
          <w:rFonts w:hint="eastAsia" w:ascii="Gungsuh" w:hAnsi="Gungsuh" w:eastAsia="Gungsuh" w:cs="Gungsuh"/>
          <w:b/>
          <w:bCs/>
          <w:color w:val="000000" w:themeColor="text1"/>
          <w:spacing w:val="-6"/>
          <w:kern w:val="0"/>
          <w:sz w:val="18"/>
          <w:szCs w:val="18"/>
          <w14:textFill>
            <w14:solidFill>
              <w14:schemeClr w14:val="tx1"/>
            </w14:solidFill>
          </w14:textFill>
        </w:rPr>
        <w:t>：</w:t>
      </w:r>
      <w:r>
        <w:rPr>
          <w:rFonts w:hint="eastAsia" w:ascii="Gungsuh" w:hAnsi="Gungsuh" w:eastAsia="Gungsuh" w:cs="Gungsuh"/>
          <w:b/>
          <w:bCs/>
          <w:color w:val="000000" w:themeColor="text1"/>
          <w:spacing w:val="-6"/>
          <w:sz w:val="18"/>
          <w:szCs w:val="18"/>
          <w:u w:val="single"/>
          <w14:textFill>
            <w14:solidFill>
              <w14:schemeClr w14:val="tx1"/>
            </w14:solidFill>
          </w14:textFill>
        </w:rPr>
        <w:t xml:space="preserve">创裕财税科技（广东）有限公司      </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center"/>
        <w:rPr>
          <w:rFonts w:hint="eastAsia" w:ascii="Gungsuh" w:hAnsi="Gungsuh" w:eastAsia="Gungsuh" w:cs="Gungsuh"/>
          <w:b/>
          <w:bCs/>
          <w:color w:val="000000" w:themeColor="text1"/>
          <w:spacing w:val="-6"/>
          <w:sz w:val="18"/>
          <w:szCs w:val="18"/>
          <w14:textFill>
            <w14:solidFill>
              <w14:schemeClr w14:val="tx1"/>
            </w14:solidFill>
          </w14:textFill>
        </w:rPr>
      </w:pPr>
      <w:r>
        <w:rPr>
          <w:rFonts w:hint="eastAsia" w:ascii="Gungsuh" w:hAnsi="Gungsuh" w:eastAsia="Gungsuh" w:cs="Gungsuh"/>
          <w:b/>
          <w:bCs/>
          <w:color w:val="000000" w:themeColor="text1"/>
          <w:spacing w:val="-6"/>
          <w:sz w:val="18"/>
          <w:szCs w:val="18"/>
          <w14:textFill>
            <w14:solidFill>
              <w14:schemeClr w14:val="tx1"/>
            </w14:solidFill>
          </w14:textFill>
        </w:rPr>
        <w:t>代 表 人：</w:t>
      </w:r>
      <w:r>
        <w:rPr>
          <w:rFonts w:hint="eastAsia" w:ascii="Gungsuh" w:hAnsi="Gungsuh" w:eastAsia="Gungsuh" w:cs="Gungsuh"/>
          <w:b/>
          <w:bCs/>
          <w:color w:val="000000" w:themeColor="text1"/>
          <w:spacing w:val="-6"/>
          <w:sz w:val="18"/>
          <w:szCs w:val="18"/>
          <w:u w:val="single"/>
          <w14:textFill>
            <w14:solidFill>
              <w14:schemeClr w14:val="tx1"/>
            </w14:solidFill>
          </w14:textFill>
        </w:rPr>
        <w:t xml:space="preserve">                                     </w:t>
      </w:r>
      <w:r>
        <w:rPr>
          <w:rFonts w:hint="eastAsia" w:ascii="Gungsuh" w:hAnsi="Gungsuh" w:eastAsia="Gungsuh" w:cs="Gungsuh"/>
          <w:b/>
          <w:bCs/>
          <w:color w:val="000000" w:themeColor="text1"/>
          <w:spacing w:val="-6"/>
          <w:sz w:val="18"/>
          <w:szCs w:val="18"/>
          <w14:textFill>
            <w14:solidFill>
              <w14:schemeClr w14:val="tx1"/>
            </w14:solidFill>
          </w14:textFill>
        </w:rPr>
        <w:t xml:space="preserve">   </w:t>
      </w:r>
      <w:r>
        <w:rPr>
          <w:rFonts w:hint="eastAsia" w:ascii="Gungsuh" w:hAnsi="Gungsuh" w:cs="Gungsuh"/>
          <w:b/>
          <w:bCs/>
          <w:color w:val="000000" w:themeColor="text1"/>
          <w:spacing w:val="-6"/>
          <w:sz w:val="18"/>
          <w:szCs w:val="18"/>
          <w:lang w:val="en-US" w:eastAsia="zh-CN"/>
          <w14:textFill>
            <w14:solidFill>
              <w14:schemeClr w14:val="tx1"/>
            </w14:solidFill>
          </w14:textFill>
        </w:rPr>
        <w:t xml:space="preserve">                 </w:t>
      </w:r>
      <w:r>
        <w:rPr>
          <w:rFonts w:hint="eastAsia" w:ascii="Gungsuh" w:hAnsi="Gungsuh" w:eastAsia="Gungsuh" w:cs="Gungsuh"/>
          <w:b/>
          <w:bCs/>
          <w:color w:val="000000" w:themeColor="text1"/>
          <w:spacing w:val="-6"/>
          <w:sz w:val="18"/>
          <w:szCs w:val="18"/>
          <w14:textFill>
            <w14:solidFill>
              <w14:schemeClr w14:val="tx1"/>
            </w14:solidFill>
          </w14:textFill>
        </w:rPr>
        <w:t>代 表 人：</w:t>
      </w:r>
      <w:r>
        <w:rPr>
          <w:rFonts w:hint="eastAsia" w:ascii="Gungsuh" w:hAnsi="Gungsuh" w:eastAsia="Gungsuh" w:cs="Gungsuh"/>
          <w:b/>
          <w:bCs/>
          <w:color w:val="000000" w:themeColor="text1"/>
          <w:spacing w:val="-6"/>
          <w:sz w:val="18"/>
          <w:szCs w:val="1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center"/>
        <w:rPr>
          <w:rFonts w:hint="eastAsia" w:ascii="Gungsuh" w:hAnsi="Gungsuh" w:eastAsia="Gungsuh" w:cs="Gungsuh"/>
          <w:b/>
          <w:bCs/>
          <w:color w:val="000000" w:themeColor="text1"/>
          <w:spacing w:val="-6"/>
          <w:sz w:val="18"/>
          <w:szCs w:val="18"/>
          <w:u w:val="single"/>
          <w14:textFill>
            <w14:solidFill>
              <w14:schemeClr w14:val="tx1"/>
            </w14:solidFill>
          </w14:textFill>
        </w:rPr>
      </w:pPr>
      <w:r>
        <w:rPr>
          <w:rFonts w:hint="eastAsia" w:ascii="Gungsuh" w:hAnsi="Gungsuh" w:eastAsia="Gungsuh" w:cs="Gungsuh"/>
          <w:b/>
          <w:bCs/>
          <w:color w:val="000000" w:themeColor="text1"/>
          <w:spacing w:val="-6"/>
          <w:sz w:val="18"/>
          <w:szCs w:val="18"/>
          <w14:textFill>
            <w14:solidFill>
              <w14:schemeClr w14:val="tx1"/>
            </w14:solidFill>
          </w14:textFill>
        </w:rPr>
        <w:t>联系地址：</w:t>
      </w:r>
      <w:r>
        <w:rPr>
          <w:rFonts w:hint="eastAsia" w:ascii="Gungsuh" w:hAnsi="Gungsuh" w:eastAsia="Gungsuh" w:cs="Gungsuh"/>
          <w:b/>
          <w:bCs/>
          <w:color w:val="000000" w:themeColor="text1"/>
          <w:spacing w:val="-6"/>
          <w:sz w:val="18"/>
          <w:szCs w:val="18"/>
          <w:u w:val="single"/>
          <w14:textFill>
            <w14:solidFill>
              <w14:schemeClr w14:val="tx1"/>
            </w14:solidFill>
          </w14:textFill>
        </w:rPr>
        <w:t xml:space="preserve">                                     </w:t>
      </w:r>
      <w:r>
        <w:rPr>
          <w:rFonts w:hint="eastAsia" w:ascii="Gungsuh" w:hAnsi="Gungsuh" w:eastAsia="Gungsuh" w:cs="Gungsuh"/>
          <w:b/>
          <w:bCs/>
          <w:color w:val="000000" w:themeColor="text1"/>
          <w:spacing w:val="-6"/>
          <w:sz w:val="18"/>
          <w:szCs w:val="18"/>
          <w14:textFill>
            <w14:solidFill>
              <w14:schemeClr w14:val="tx1"/>
            </w14:solidFill>
          </w14:textFill>
        </w:rPr>
        <w:t xml:space="preserve">   </w:t>
      </w:r>
      <w:r>
        <w:rPr>
          <w:rFonts w:hint="eastAsia" w:ascii="Gungsuh" w:hAnsi="Gungsuh" w:cs="Gungsuh"/>
          <w:b/>
          <w:bCs/>
          <w:color w:val="000000" w:themeColor="text1"/>
          <w:spacing w:val="-6"/>
          <w:sz w:val="18"/>
          <w:szCs w:val="18"/>
          <w:lang w:val="en-US" w:eastAsia="zh-CN"/>
          <w14:textFill>
            <w14:solidFill>
              <w14:schemeClr w14:val="tx1"/>
            </w14:solidFill>
          </w14:textFill>
        </w:rPr>
        <w:t xml:space="preserve">                 </w:t>
      </w:r>
      <w:r>
        <w:rPr>
          <w:rFonts w:hint="eastAsia" w:ascii="Gungsuh" w:hAnsi="Gungsuh" w:eastAsia="Gungsuh" w:cs="Gungsuh"/>
          <w:b/>
          <w:bCs/>
          <w:color w:val="000000" w:themeColor="text1"/>
          <w:spacing w:val="-6"/>
          <w:sz w:val="18"/>
          <w:szCs w:val="18"/>
          <w14:textFill>
            <w14:solidFill>
              <w14:schemeClr w14:val="tx1"/>
            </w14:solidFill>
          </w14:textFill>
        </w:rPr>
        <w:t>联系地址：</w:t>
      </w:r>
      <w:r>
        <w:rPr>
          <w:rFonts w:hint="eastAsia" w:ascii="Gungsuh" w:hAnsi="Gungsuh" w:eastAsia="Gungsuh" w:cs="Gungsuh"/>
          <w:b/>
          <w:bCs/>
          <w:color w:val="auto"/>
          <w:sz w:val="18"/>
          <w:szCs w:val="18"/>
          <w:u w:val="single"/>
        </w:rPr>
        <w:t xml:space="preserve">广州市天河区黄村西路107号203A </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center"/>
        <w:rPr>
          <w:rFonts w:hint="eastAsia" w:ascii="Gungsuh" w:hAnsi="Gungsuh" w:eastAsia="Gungsuh" w:cs="Gungsuh"/>
          <w:b/>
          <w:bCs/>
          <w:color w:val="000000" w:themeColor="text1"/>
          <w:spacing w:val="-6"/>
          <w:sz w:val="18"/>
          <w:szCs w:val="18"/>
          <w14:textFill>
            <w14:solidFill>
              <w14:schemeClr w14:val="tx1"/>
            </w14:solidFill>
          </w14:textFill>
        </w:rPr>
      </w:pPr>
      <w:r>
        <w:rPr>
          <w:rFonts w:hint="eastAsia" w:ascii="Gungsuh" w:hAnsi="Gungsuh" w:eastAsia="Gungsuh" w:cs="Gungsuh"/>
          <w:b/>
          <w:bCs/>
          <w:color w:val="000000" w:themeColor="text1"/>
          <w:spacing w:val="-6"/>
          <w:sz w:val="18"/>
          <w:szCs w:val="18"/>
          <w14:textFill>
            <w14:solidFill>
              <w14:schemeClr w14:val="tx1"/>
            </w14:solidFill>
          </w14:textFill>
        </w:rPr>
        <w:t>电    话：</w:t>
      </w:r>
      <w:r>
        <w:rPr>
          <w:rFonts w:hint="eastAsia" w:ascii="Gungsuh" w:hAnsi="Gungsuh" w:eastAsia="Gungsuh" w:cs="Gungsuh"/>
          <w:b/>
          <w:bCs/>
          <w:color w:val="000000" w:themeColor="text1"/>
          <w:spacing w:val="-6"/>
          <w:sz w:val="18"/>
          <w:szCs w:val="18"/>
          <w:u w:val="single"/>
          <w14:textFill>
            <w14:solidFill>
              <w14:schemeClr w14:val="tx1"/>
            </w14:solidFill>
          </w14:textFill>
        </w:rPr>
        <w:t xml:space="preserve">                                     </w:t>
      </w:r>
      <w:r>
        <w:rPr>
          <w:rFonts w:hint="eastAsia" w:ascii="Gungsuh" w:hAnsi="Gungsuh" w:eastAsia="Gungsuh" w:cs="Gungsuh"/>
          <w:b/>
          <w:bCs/>
          <w:color w:val="000000" w:themeColor="text1"/>
          <w:spacing w:val="-6"/>
          <w:sz w:val="18"/>
          <w:szCs w:val="18"/>
          <w14:textFill>
            <w14:solidFill>
              <w14:schemeClr w14:val="tx1"/>
            </w14:solidFill>
          </w14:textFill>
        </w:rPr>
        <w:t xml:space="preserve"> </w:t>
      </w:r>
      <w:r>
        <w:rPr>
          <w:rFonts w:hint="eastAsia" w:ascii="Gungsuh" w:hAnsi="Gungsuh" w:eastAsia="Gungsuh" w:cs="Gungsuh"/>
          <w:b/>
          <w:bCs/>
          <w:color w:val="000000" w:themeColor="text1"/>
          <w:spacing w:val="-6"/>
          <w:sz w:val="18"/>
          <w:szCs w:val="18"/>
          <w:lang w:val="en-US" w:eastAsia="zh-CN"/>
          <w14:textFill>
            <w14:solidFill>
              <w14:schemeClr w14:val="tx1"/>
            </w14:solidFill>
          </w14:textFill>
        </w:rPr>
        <w:t xml:space="preserve">                    </w:t>
      </w:r>
      <w:r>
        <w:rPr>
          <w:rFonts w:hint="eastAsia" w:ascii="Gungsuh" w:hAnsi="Gungsuh" w:eastAsia="Gungsuh" w:cs="Gungsuh"/>
          <w:b/>
          <w:bCs/>
          <w:color w:val="000000" w:themeColor="text1"/>
          <w:spacing w:val="-6"/>
          <w:sz w:val="18"/>
          <w:szCs w:val="18"/>
          <w14:textFill>
            <w14:solidFill>
              <w14:schemeClr w14:val="tx1"/>
            </w14:solidFill>
          </w14:textFill>
        </w:rPr>
        <w:t>电    话：</w:t>
      </w:r>
      <w:r>
        <w:rPr>
          <w:rFonts w:hint="eastAsia" w:ascii="Gungsuh" w:hAnsi="Gungsuh" w:eastAsia="Gungsuh" w:cs="Gungsuh"/>
          <w:b/>
          <w:bCs/>
          <w:color w:val="000000" w:themeColor="text1"/>
          <w:spacing w:val="-6"/>
          <w:sz w:val="18"/>
          <w:szCs w:val="18"/>
          <w:u w:val="single"/>
          <w14:textFill>
            <w14:solidFill>
              <w14:schemeClr w14:val="tx1"/>
            </w14:solidFill>
          </w14:textFill>
        </w:rPr>
        <w:t xml:space="preserve">020-82100024  </w:t>
      </w:r>
      <w:r>
        <w:rPr>
          <w:rFonts w:hint="eastAsia" w:ascii="Gungsuh" w:hAnsi="Gungsuh" w:cs="Gungsuh"/>
          <w:b/>
          <w:bCs/>
          <w:color w:val="000000" w:themeColor="text1"/>
          <w:spacing w:val="-6"/>
          <w:sz w:val="18"/>
          <w:szCs w:val="18"/>
          <w:u w:val="none"/>
          <w:lang w:val="en-US" w:eastAsia="zh-CN"/>
          <w14:textFill>
            <w14:solidFill>
              <w14:schemeClr w14:val="tx1"/>
            </w14:solidFill>
          </w14:textFill>
        </w:rPr>
        <w:t xml:space="preserve">   </w:t>
      </w:r>
      <w:r>
        <w:rPr>
          <w:rFonts w:hint="eastAsia" w:ascii="Gungsuh" w:hAnsi="Gungsuh" w:eastAsia="Gungsuh" w:cs="Gungsuh"/>
          <w:b/>
          <w:bCs/>
          <w:color w:val="000000" w:themeColor="text1"/>
          <w:spacing w:val="-6"/>
          <w:sz w:val="18"/>
          <w:szCs w:val="18"/>
          <w14:textFill>
            <w14:solidFill>
              <w14:schemeClr w14:val="tx1"/>
            </w14:solidFill>
          </w14:textFill>
        </w:rPr>
        <w:t>邮箱：</w:t>
      </w:r>
      <w:r>
        <w:rPr>
          <w:rFonts w:hint="eastAsia" w:ascii="Gungsuh" w:hAnsi="Gungsuh" w:eastAsia="Gungsuh" w:cs="Gungsuh"/>
          <w:b/>
          <w:bCs/>
          <w:color w:val="000000" w:themeColor="text1"/>
          <w:spacing w:val="-6"/>
          <w:sz w:val="18"/>
          <w:szCs w:val="18"/>
          <w:u w:val="single"/>
          <w14:textFill>
            <w14:solidFill>
              <w14:schemeClr w14:val="tx1"/>
            </w14:solidFill>
          </w14:textFill>
        </w:rPr>
        <w:t>acca12366@163.com</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center"/>
        <w:rPr>
          <w:rFonts w:hint="eastAsia" w:ascii="Gungsuh" w:hAnsi="Gungsuh" w:eastAsia="Gungsuh" w:cs="Gungsuh"/>
          <w:b/>
          <w:bCs/>
          <w:color w:val="000000" w:themeColor="text1"/>
          <w:spacing w:val="-6"/>
          <w:sz w:val="18"/>
          <w:szCs w:val="18"/>
          <w14:textFill>
            <w14:solidFill>
              <w14:schemeClr w14:val="tx1"/>
            </w14:solidFill>
          </w14:textFill>
        </w:rPr>
      </w:pPr>
      <w:r>
        <w:rPr>
          <w:rFonts w:hint="eastAsia" w:ascii="Gungsuh" w:hAnsi="Gungsuh" w:eastAsia="Gungsuh" w:cs="Gungsuh"/>
          <w:b/>
          <w:bCs/>
          <w:color w:val="000000" w:themeColor="text1"/>
          <w:spacing w:val="-6"/>
          <w:sz w:val="18"/>
          <w:szCs w:val="18"/>
          <w14:textFill>
            <w14:solidFill>
              <w14:schemeClr w14:val="tx1"/>
            </w14:solidFill>
          </w14:textFill>
        </w:rPr>
        <w:t>微    信:</w:t>
      </w:r>
      <w:r>
        <w:rPr>
          <w:rFonts w:hint="eastAsia" w:ascii="Gungsuh" w:hAnsi="Gungsuh" w:eastAsia="Gungsuh" w:cs="Gungsuh"/>
          <w:b/>
          <w:bCs/>
          <w:color w:val="000000" w:themeColor="text1"/>
          <w:spacing w:val="-6"/>
          <w:sz w:val="18"/>
          <w:szCs w:val="18"/>
          <w:u w:val="single"/>
          <w14:textFill>
            <w14:solidFill>
              <w14:schemeClr w14:val="tx1"/>
            </w14:solidFill>
          </w14:textFill>
        </w:rPr>
        <w:t xml:space="preserve">                                      </w:t>
      </w:r>
      <w:r>
        <w:rPr>
          <w:rFonts w:hint="eastAsia" w:ascii="Gungsuh" w:hAnsi="Gungsuh" w:eastAsia="Gungsuh" w:cs="Gungsuh"/>
          <w:b/>
          <w:bCs/>
          <w:color w:val="000000" w:themeColor="text1"/>
          <w:spacing w:val="-6"/>
          <w:sz w:val="18"/>
          <w:szCs w:val="18"/>
          <w:u w:val="none"/>
          <w:lang w:val="en-US" w:eastAsia="zh-CN"/>
          <w14:textFill>
            <w14:solidFill>
              <w14:schemeClr w14:val="tx1"/>
            </w14:solidFill>
          </w14:textFill>
        </w:rPr>
        <w:t xml:space="preserve">                       </w:t>
      </w:r>
      <w:r>
        <w:rPr>
          <w:rFonts w:hint="eastAsia" w:ascii="Gungsuh" w:hAnsi="Gungsuh" w:eastAsia="Gungsuh" w:cs="Gungsuh"/>
          <w:b/>
          <w:bCs/>
          <w:color w:val="000000" w:themeColor="text1"/>
          <w:spacing w:val="-6"/>
          <w:sz w:val="18"/>
          <w:szCs w:val="18"/>
          <w14:textFill>
            <w14:solidFill>
              <w14:schemeClr w14:val="tx1"/>
            </w14:solidFill>
          </w14:textFill>
        </w:rPr>
        <w:t>开户银行</w:t>
      </w:r>
      <w:r>
        <w:rPr>
          <w:rFonts w:hint="eastAsia" w:ascii="Gungsuh" w:hAnsi="Gungsuh" w:cs="Gungsuh"/>
          <w:b/>
          <w:bCs/>
          <w:color w:val="000000" w:themeColor="text1"/>
          <w:spacing w:val="-6"/>
          <w:sz w:val="18"/>
          <w:szCs w:val="18"/>
          <w:lang w:eastAsia="zh-CN"/>
          <w14:textFill>
            <w14:solidFill>
              <w14:schemeClr w14:val="tx1"/>
            </w14:solidFill>
          </w14:textFill>
        </w:rPr>
        <w:t>：</w:t>
      </w:r>
      <w:r>
        <w:rPr>
          <w:rFonts w:hint="eastAsia" w:ascii="Gungsuh" w:hAnsi="Gungsuh" w:eastAsia="Gungsuh" w:cs="Gungsuh"/>
          <w:b/>
          <w:bCs/>
          <w:color w:val="000000" w:themeColor="text1"/>
          <w:spacing w:val="-6"/>
          <w:sz w:val="18"/>
          <w:szCs w:val="18"/>
          <w:u w:val="single"/>
          <w14:textFill>
            <w14:solidFill>
              <w14:schemeClr w14:val="tx1"/>
            </w14:solidFill>
          </w14:textFill>
        </w:rPr>
        <w:t xml:space="preserve"> 中国光大银行广州天河支行             </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center"/>
        <w:rPr>
          <w:rFonts w:hint="eastAsia" w:ascii="Gungsuh" w:hAnsi="Gungsuh" w:eastAsia="Gungsuh" w:cs="Gungsuh"/>
          <w:b/>
          <w:bCs/>
          <w:color w:val="000000" w:themeColor="text1"/>
          <w:spacing w:val="-6"/>
          <w:sz w:val="18"/>
          <w:szCs w:val="18"/>
          <w14:textFill>
            <w14:solidFill>
              <w14:schemeClr w14:val="tx1"/>
            </w14:solidFill>
          </w14:textFill>
        </w:rPr>
      </w:pPr>
      <w:r>
        <w:rPr>
          <w:rFonts w:hint="eastAsia" w:ascii="Gungsuh" w:hAnsi="Gungsuh" w:eastAsia="Gungsuh" w:cs="Gungsuh"/>
          <w:b/>
          <w:bCs/>
          <w:color w:val="000000" w:themeColor="text1"/>
          <w:spacing w:val="-6"/>
          <w:sz w:val="18"/>
          <w:szCs w:val="18"/>
          <w14:textFill>
            <w14:solidFill>
              <w14:schemeClr w14:val="tx1"/>
            </w14:solidFill>
          </w14:textFill>
        </w:rPr>
        <w:t>邮    箱：</w:t>
      </w:r>
      <w:r>
        <w:rPr>
          <w:rFonts w:hint="eastAsia" w:ascii="Gungsuh" w:hAnsi="Gungsuh" w:eastAsia="Gungsuh" w:cs="Gungsuh"/>
          <w:b/>
          <w:bCs/>
          <w:color w:val="000000" w:themeColor="text1"/>
          <w:spacing w:val="-6"/>
          <w:sz w:val="18"/>
          <w:szCs w:val="18"/>
          <w:u w:val="single"/>
          <w14:textFill>
            <w14:solidFill>
              <w14:schemeClr w14:val="tx1"/>
            </w14:solidFill>
          </w14:textFill>
        </w:rPr>
        <w:t xml:space="preserve">                                     </w:t>
      </w:r>
      <w:r>
        <w:rPr>
          <w:rFonts w:hint="eastAsia" w:ascii="Gungsuh" w:hAnsi="Gungsuh" w:eastAsia="Gungsuh" w:cs="Gungsuh"/>
          <w:b/>
          <w:bCs/>
          <w:color w:val="000000" w:themeColor="text1"/>
          <w:spacing w:val="-6"/>
          <w:sz w:val="18"/>
          <w:szCs w:val="18"/>
          <w14:textFill>
            <w14:solidFill>
              <w14:schemeClr w14:val="tx1"/>
            </w14:solidFill>
          </w14:textFill>
        </w:rPr>
        <w:t xml:space="preserve">  </w:t>
      </w:r>
      <w:r>
        <w:rPr>
          <w:rFonts w:hint="eastAsia" w:ascii="Gungsuh" w:hAnsi="Gungsuh" w:eastAsia="Gungsuh" w:cs="Gungsuh"/>
          <w:b/>
          <w:bCs/>
          <w:color w:val="000000" w:themeColor="text1"/>
          <w:spacing w:val="-6"/>
          <w:sz w:val="18"/>
          <w:szCs w:val="18"/>
          <w:lang w:val="en-US" w:eastAsia="zh-CN"/>
          <w14:textFill>
            <w14:solidFill>
              <w14:schemeClr w14:val="tx1"/>
            </w14:solidFill>
          </w14:textFill>
        </w:rPr>
        <w:t xml:space="preserve">                     </w:t>
      </w:r>
      <w:r>
        <w:rPr>
          <w:rFonts w:hint="eastAsia" w:ascii="Gungsuh" w:hAnsi="Gungsuh" w:eastAsia="Gungsuh" w:cs="Gungsuh"/>
          <w:b/>
          <w:bCs/>
          <w:color w:val="000000" w:themeColor="text1"/>
          <w:spacing w:val="-6"/>
          <w:sz w:val="18"/>
          <w:szCs w:val="18"/>
          <w14:textFill>
            <w14:solidFill>
              <w14:schemeClr w14:val="tx1"/>
            </w14:solidFill>
          </w14:textFill>
        </w:rPr>
        <w:t>收款账号</w:t>
      </w:r>
      <w:r>
        <w:rPr>
          <w:rFonts w:hint="eastAsia" w:ascii="Gungsuh" w:hAnsi="Gungsuh" w:cs="Gungsuh"/>
          <w:b/>
          <w:bCs/>
          <w:color w:val="000000" w:themeColor="text1"/>
          <w:spacing w:val="-6"/>
          <w:sz w:val="18"/>
          <w:szCs w:val="18"/>
          <w:lang w:eastAsia="zh-CN"/>
          <w14:textFill>
            <w14:solidFill>
              <w14:schemeClr w14:val="tx1"/>
            </w14:solidFill>
          </w14:textFill>
        </w:rPr>
        <w:t>：</w:t>
      </w:r>
      <w:r>
        <w:rPr>
          <w:rFonts w:hint="eastAsia" w:ascii="Gungsuh" w:hAnsi="Gungsuh" w:eastAsia="Gungsuh" w:cs="Gungsuh"/>
          <w:b/>
          <w:bCs/>
          <w:color w:val="000000" w:themeColor="text1"/>
          <w:spacing w:val="-6"/>
          <w:sz w:val="18"/>
          <w:szCs w:val="18"/>
          <w:u w:val="single"/>
          <w14:textFill>
            <w14:solidFill>
              <w14:schemeClr w14:val="tx1"/>
            </w14:solidFill>
          </w14:textFill>
        </w:rPr>
        <w:t xml:space="preserve"> 3865 0188 0000 30866               </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center"/>
        <w:rPr>
          <w:rFonts w:hint="eastAsia" w:ascii="Gungsuh" w:hAnsi="Gungsuh" w:eastAsia="Gungsuh" w:cs="Gungsuh"/>
          <w:b/>
          <w:bCs/>
          <w:color w:val="000000" w:themeColor="text1"/>
          <w:spacing w:val="-6"/>
          <w:sz w:val="18"/>
          <w:szCs w:val="18"/>
          <w14:textFill>
            <w14:solidFill>
              <w14:schemeClr w14:val="tx1"/>
            </w14:solidFill>
          </w14:textFill>
        </w:rPr>
      </w:pPr>
      <w:r>
        <w:rPr>
          <w:rFonts w:hint="eastAsia" w:ascii="Gungsuh" w:hAnsi="Gungsuh" w:eastAsia="Gungsuh" w:cs="Gungsuh"/>
          <w:b/>
          <w:bCs/>
          <w:color w:val="000000" w:themeColor="text1"/>
          <w:spacing w:val="-6"/>
          <w:sz w:val="18"/>
          <w:szCs w:val="1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center"/>
        <w:rPr>
          <w:rFonts w:hint="eastAsia" w:ascii="Gungsuh" w:hAnsi="Gungsuh" w:eastAsia="Gungsuh" w:cs="Gungsuh"/>
          <w:b/>
          <w:bCs/>
          <w:color w:val="000000" w:themeColor="text1"/>
          <w:spacing w:val="-6"/>
          <w:sz w:val="18"/>
          <w:szCs w:val="18"/>
          <w14:textFill>
            <w14:solidFill>
              <w14:schemeClr w14:val="tx1"/>
            </w14:solidFill>
          </w14:textFill>
        </w:rPr>
      </w:pPr>
    </w:p>
    <w:p>
      <w:pPr>
        <w:pStyle w:val="3"/>
        <w:keepNext w:val="0"/>
        <w:keepLines w:val="0"/>
        <w:pageBreakBefore w:val="0"/>
        <w:widowControl w:val="0"/>
        <w:kinsoku/>
        <w:wordWrap/>
        <w:overflowPunct/>
        <w:topLinePunct w:val="0"/>
        <w:autoSpaceDE w:val="0"/>
        <w:autoSpaceDN w:val="0"/>
        <w:bidi w:val="0"/>
        <w:adjustRightInd/>
        <w:snapToGrid/>
        <w:spacing w:line="420" w:lineRule="exact"/>
        <w:ind w:right="6"/>
        <w:jc w:val="right"/>
        <w:textAlignment w:val="auto"/>
        <w:outlineLvl w:val="9"/>
        <w:rPr>
          <w:rFonts w:hint="eastAsia" w:ascii="Gungsuh" w:hAnsi="Gungsuh" w:eastAsia="Gungsuh" w:cs="Gungsuh"/>
          <w:color w:val="000000" w:themeColor="text1"/>
          <w:spacing w:val="-6"/>
          <w:sz w:val="18"/>
          <w:szCs w:val="18"/>
          <w:lang w:eastAsia="zh-CN"/>
          <w14:textFill>
            <w14:solidFill>
              <w14:schemeClr w14:val="tx1"/>
            </w14:solidFill>
          </w14:textFill>
        </w:rPr>
      </w:pPr>
      <w:r>
        <w:rPr>
          <w:rFonts w:hint="eastAsia" w:ascii="Gungsuh" w:hAnsi="Gungsuh" w:eastAsia="Gungsuh" w:cs="Gungsuh"/>
          <w:b/>
          <w:bCs/>
          <w:color w:val="000000" w:themeColor="text1"/>
          <w:spacing w:val="-6"/>
          <w:sz w:val="18"/>
          <w:szCs w:val="18"/>
          <w:u w:val="single"/>
          <w14:textFill>
            <w14:solidFill>
              <w14:schemeClr w14:val="tx1"/>
            </w14:solidFill>
          </w14:textFill>
        </w:rPr>
        <w:t xml:space="preserve">         </w:t>
      </w:r>
      <w:r>
        <w:rPr>
          <w:rFonts w:hint="eastAsia" w:ascii="Gungsuh" w:hAnsi="Gungsuh" w:eastAsia="Gungsuh" w:cs="Gungsuh"/>
          <w:b/>
          <w:bCs/>
          <w:color w:val="000000" w:themeColor="text1"/>
          <w:spacing w:val="-6"/>
          <w:sz w:val="18"/>
          <w:szCs w:val="18"/>
          <w14:textFill>
            <w14:solidFill>
              <w14:schemeClr w14:val="tx1"/>
            </w14:solidFill>
          </w14:textFill>
        </w:rPr>
        <w:t>年</w:t>
      </w:r>
      <w:r>
        <w:rPr>
          <w:rFonts w:hint="eastAsia" w:ascii="Gungsuh" w:hAnsi="Gungsuh" w:eastAsia="Gungsuh" w:cs="Gungsuh"/>
          <w:b/>
          <w:bCs/>
          <w:color w:val="000000" w:themeColor="text1"/>
          <w:spacing w:val="-6"/>
          <w:sz w:val="18"/>
          <w:szCs w:val="18"/>
          <w:u w:val="single"/>
          <w14:textFill>
            <w14:solidFill>
              <w14:schemeClr w14:val="tx1"/>
            </w14:solidFill>
          </w14:textFill>
        </w:rPr>
        <w:t xml:space="preserve">     </w:t>
      </w:r>
      <w:r>
        <w:rPr>
          <w:rFonts w:hint="eastAsia" w:ascii="Gungsuh" w:hAnsi="Gungsuh" w:eastAsia="Gungsuh" w:cs="Gungsuh"/>
          <w:b/>
          <w:bCs/>
          <w:color w:val="000000" w:themeColor="text1"/>
          <w:spacing w:val="-6"/>
          <w:sz w:val="18"/>
          <w:szCs w:val="18"/>
          <w14:textFill>
            <w14:solidFill>
              <w14:schemeClr w14:val="tx1"/>
            </w14:solidFill>
          </w14:textFill>
        </w:rPr>
        <w:t>月</w:t>
      </w:r>
      <w:r>
        <w:rPr>
          <w:rFonts w:hint="eastAsia" w:ascii="Gungsuh" w:hAnsi="Gungsuh" w:eastAsia="Gungsuh" w:cs="Gungsuh"/>
          <w:b/>
          <w:bCs/>
          <w:color w:val="000000" w:themeColor="text1"/>
          <w:spacing w:val="-6"/>
          <w:sz w:val="18"/>
          <w:szCs w:val="18"/>
          <w:u w:val="single"/>
          <w14:textFill>
            <w14:solidFill>
              <w14:schemeClr w14:val="tx1"/>
            </w14:solidFill>
          </w14:textFill>
        </w:rPr>
        <w:t xml:space="preserve">     </w:t>
      </w:r>
      <w:r>
        <w:rPr>
          <w:rFonts w:hint="eastAsia" w:ascii="Gungsuh" w:hAnsi="Gungsuh" w:eastAsia="Gungsuh" w:cs="Gungsuh"/>
          <w:b/>
          <w:bCs/>
          <w:color w:val="000000" w:themeColor="text1"/>
          <w:spacing w:val="-6"/>
          <w:sz w:val="18"/>
          <w:szCs w:val="18"/>
          <w14:textFill>
            <w14:solidFill>
              <w14:schemeClr w14:val="tx1"/>
            </w14:solidFill>
          </w14:textFill>
        </w:rPr>
        <w:t>日</w:t>
      </w:r>
    </w:p>
    <w:p>
      <w:pPr>
        <w:keepNext w:val="0"/>
        <w:keepLines w:val="0"/>
        <w:pageBreakBefore w:val="0"/>
        <w:widowControl w:val="0"/>
        <w:kinsoku/>
        <w:wordWrap/>
        <w:overflowPunct/>
        <w:topLinePunct w:val="0"/>
        <w:bidi w:val="0"/>
        <w:spacing w:line="420" w:lineRule="exact"/>
        <w:rPr>
          <w:rFonts w:hint="eastAsia" w:ascii="Gungsuh" w:hAnsi="Gungsuh" w:eastAsia="Gungsuh" w:cs="Gungsuh"/>
          <w:color w:val="000000" w:themeColor="text1"/>
          <w:spacing w:val="-6"/>
          <w:sz w:val="18"/>
          <w:szCs w:val="18"/>
          <w:lang w:eastAsia="zh-CN"/>
          <w14:textFill>
            <w14:solidFill>
              <w14:schemeClr w14:val="tx1"/>
            </w14:solidFill>
          </w14:textFill>
        </w:rPr>
      </w:pPr>
    </w:p>
    <w:sectPr>
      <w:footerReference r:id="rId5" w:type="default"/>
      <w:pgSz w:w="11910" w:h="16840"/>
      <w:pgMar w:top="720" w:right="720" w:bottom="720" w:left="720" w:header="221" w:footer="130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ungsuh">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15"/>
                              <w:szCs w:val="15"/>
                              <w:lang w:eastAsia="zh-CN"/>
                            </w:rPr>
                          </w:pPr>
                          <w:r>
                            <w:rPr>
                              <w:rFonts w:hint="eastAsia"/>
                              <w:sz w:val="15"/>
                              <w:szCs w:val="15"/>
                              <w:lang w:eastAsia="zh-CN"/>
                            </w:rPr>
                            <w:t xml:space="preserve">第 </w:t>
                          </w:r>
                          <w:r>
                            <w:rPr>
                              <w:rFonts w:hint="eastAsia"/>
                              <w:sz w:val="15"/>
                              <w:szCs w:val="15"/>
                              <w:lang w:eastAsia="zh-CN"/>
                            </w:rPr>
                            <w:fldChar w:fldCharType="begin"/>
                          </w:r>
                          <w:r>
                            <w:rPr>
                              <w:rFonts w:hint="eastAsia"/>
                              <w:sz w:val="15"/>
                              <w:szCs w:val="15"/>
                              <w:lang w:eastAsia="zh-CN"/>
                            </w:rPr>
                            <w:instrText xml:space="preserve"> PAGE  \* MERGEFORMAT </w:instrText>
                          </w:r>
                          <w:r>
                            <w:rPr>
                              <w:rFonts w:hint="eastAsia"/>
                              <w:sz w:val="15"/>
                              <w:szCs w:val="15"/>
                              <w:lang w:eastAsia="zh-CN"/>
                            </w:rPr>
                            <w:fldChar w:fldCharType="separate"/>
                          </w:r>
                          <w:r>
                            <w:rPr>
                              <w:rFonts w:hint="eastAsia"/>
                              <w:sz w:val="15"/>
                              <w:szCs w:val="15"/>
                              <w:lang w:eastAsia="zh-CN"/>
                            </w:rPr>
                            <w:t>1</w:t>
                          </w:r>
                          <w:r>
                            <w:rPr>
                              <w:rFonts w:hint="eastAsia"/>
                              <w:sz w:val="15"/>
                              <w:szCs w:val="15"/>
                              <w:lang w:eastAsia="zh-CN"/>
                            </w:rPr>
                            <w:fldChar w:fldCharType="end"/>
                          </w:r>
                          <w:r>
                            <w:rPr>
                              <w:rFonts w:hint="eastAsia"/>
                              <w:sz w:val="15"/>
                              <w:szCs w:val="15"/>
                              <w:lang w:eastAsia="zh-CN"/>
                            </w:rPr>
                            <w:t xml:space="preserve"> 页 共 </w:t>
                          </w:r>
                          <w:r>
                            <w:rPr>
                              <w:rFonts w:hint="eastAsia"/>
                              <w:sz w:val="15"/>
                              <w:szCs w:val="15"/>
                              <w:lang w:eastAsia="zh-CN"/>
                            </w:rPr>
                            <w:fldChar w:fldCharType="begin"/>
                          </w:r>
                          <w:r>
                            <w:rPr>
                              <w:rFonts w:hint="eastAsia"/>
                              <w:sz w:val="15"/>
                              <w:szCs w:val="15"/>
                              <w:lang w:eastAsia="zh-CN"/>
                            </w:rPr>
                            <w:instrText xml:space="preserve"> NUMPAGES  \* MERGEFORMAT </w:instrText>
                          </w:r>
                          <w:r>
                            <w:rPr>
                              <w:rFonts w:hint="eastAsia"/>
                              <w:sz w:val="15"/>
                              <w:szCs w:val="15"/>
                              <w:lang w:eastAsia="zh-CN"/>
                            </w:rPr>
                            <w:fldChar w:fldCharType="separate"/>
                          </w:r>
                          <w:r>
                            <w:rPr>
                              <w:rFonts w:hint="eastAsia"/>
                              <w:sz w:val="15"/>
                              <w:szCs w:val="15"/>
                              <w:lang w:eastAsia="zh-CN"/>
                            </w:rPr>
                            <w:t>4</w:t>
                          </w:r>
                          <w:r>
                            <w:rPr>
                              <w:rFonts w:hint="eastAsia"/>
                              <w:sz w:val="15"/>
                              <w:szCs w:val="15"/>
                              <w:lang w:eastAsia="zh-CN"/>
                            </w:rPr>
                            <w:fldChar w:fldCharType="end"/>
                          </w:r>
                          <w:r>
                            <w:rPr>
                              <w:rFonts w:hint="eastAsia"/>
                              <w:sz w:val="15"/>
                              <w:szCs w:val="15"/>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sz w:val="15"/>
                        <w:szCs w:val="15"/>
                        <w:lang w:eastAsia="zh-CN"/>
                      </w:rPr>
                    </w:pPr>
                    <w:r>
                      <w:rPr>
                        <w:rFonts w:hint="eastAsia"/>
                        <w:sz w:val="15"/>
                        <w:szCs w:val="15"/>
                        <w:lang w:eastAsia="zh-CN"/>
                      </w:rPr>
                      <w:t xml:space="preserve">第 </w:t>
                    </w:r>
                    <w:r>
                      <w:rPr>
                        <w:rFonts w:hint="eastAsia"/>
                        <w:sz w:val="15"/>
                        <w:szCs w:val="15"/>
                        <w:lang w:eastAsia="zh-CN"/>
                      </w:rPr>
                      <w:fldChar w:fldCharType="begin"/>
                    </w:r>
                    <w:r>
                      <w:rPr>
                        <w:rFonts w:hint="eastAsia"/>
                        <w:sz w:val="15"/>
                        <w:szCs w:val="15"/>
                        <w:lang w:eastAsia="zh-CN"/>
                      </w:rPr>
                      <w:instrText xml:space="preserve"> PAGE  \* MERGEFORMAT </w:instrText>
                    </w:r>
                    <w:r>
                      <w:rPr>
                        <w:rFonts w:hint="eastAsia"/>
                        <w:sz w:val="15"/>
                        <w:szCs w:val="15"/>
                        <w:lang w:eastAsia="zh-CN"/>
                      </w:rPr>
                      <w:fldChar w:fldCharType="separate"/>
                    </w:r>
                    <w:r>
                      <w:rPr>
                        <w:rFonts w:hint="eastAsia"/>
                        <w:sz w:val="15"/>
                        <w:szCs w:val="15"/>
                        <w:lang w:eastAsia="zh-CN"/>
                      </w:rPr>
                      <w:t>1</w:t>
                    </w:r>
                    <w:r>
                      <w:rPr>
                        <w:rFonts w:hint="eastAsia"/>
                        <w:sz w:val="15"/>
                        <w:szCs w:val="15"/>
                        <w:lang w:eastAsia="zh-CN"/>
                      </w:rPr>
                      <w:fldChar w:fldCharType="end"/>
                    </w:r>
                    <w:r>
                      <w:rPr>
                        <w:rFonts w:hint="eastAsia"/>
                        <w:sz w:val="15"/>
                        <w:szCs w:val="15"/>
                        <w:lang w:eastAsia="zh-CN"/>
                      </w:rPr>
                      <w:t xml:space="preserve"> 页 共 </w:t>
                    </w:r>
                    <w:r>
                      <w:rPr>
                        <w:rFonts w:hint="eastAsia"/>
                        <w:sz w:val="15"/>
                        <w:szCs w:val="15"/>
                        <w:lang w:eastAsia="zh-CN"/>
                      </w:rPr>
                      <w:fldChar w:fldCharType="begin"/>
                    </w:r>
                    <w:r>
                      <w:rPr>
                        <w:rFonts w:hint="eastAsia"/>
                        <w:sz w:val="15"/>
                        <w:szCs w:val="15"/>
                        <w:lang w:eastAsia="zh-CN"/>
                      </w:rPr>
                      <w:instrText xml:space="preserve"> NUMPAGES  \* MERGEFORMAT </w:instrText>
                    </w:r>
                    <w:r>
                      <w:rPr>
                        <w:rFonts w:hint="eastAsia"/>
                        <w:sz w:val="15"/>
                        <w:szCs w:val="15"/>
                        <w:lang w:eastAsia="zh-CN"/>
                      </w:rPr>
                      <w:fldChar w:fldCharType="separate"/>
                    </w:r>
                    <w:r>
                      <w:rPr>
                        <w:rFonts w:hint="eastAsia"/>
                        <w:sz w:val="15"/>
                        <w:szCs w:val="15"/>
                        <w:lang w:eastAsia="zh-CN"/>
                      </w:rPr>
                      <w:t>4</w:t>
                    </w:r>
                    <w:r>
                      <w:rPr>
                        <w:rFonts w:hint="eastAsia"/>
                        <w:sz w:val="15"/>
                        <w:szCs w:val="15"/>
                        <w:lang w:eastAsia="zh-CN"/>
                      </w:rPr>
                      <w:fldChar w:fldCharType="end"/>
                    </w:r>
                    <w:r>
                      <w:rPr>
                        <w:rFonts w:hint="eastAsia"/>
                        <w:sz w:val="15"/>
                        <w:szCs w:val="15"/>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1DB8B"/>
    <w:multiLevelType w:val="singleLevel"/>
    <w:tmpl w:val="9AE1DB8B"/>
    <w:lvl w:ilvl="0" w:tentative="0">
      <w:start w:val="1"/>
      <w:numFmt w:val="decimal"/>
      <w:suff w:val="nothing"/>
      <w:lvlText w:val="%1、"/>
      <w:lvlJc w:val="left"/>
    </w:lvl>
  </w:abstractNum>
  <w:abstractNum w:abstractNumId="1">
    <w:nsid w:val="BF581B50"/>
    <w:multiLevelType w:val="singleLevel"/>
    <w:tmpl w:val="BF581B50"/>
    <w:lvl w:ilvl="0" w:tentative="0">
      <w:start w:val="1"/>
      <w:numFmt w:val="chineseCounting"/>
      <w:suff w:val="nothing"/>
      <w:lvlText w:val="%1、"/>
      <w:lvlJc w:val="left"/>
      <w:rPr>
        <w:rFonts w:hint="eastAsia"/>
      </w:rPr>
    </w:lvl>
  </w:abstractNum>
  <w:abstractNum w:abstractNumId="2">
    <w:nsid w:val="C83A95DC"/>
    <w:multiLevelType w:val="singleLevel"/>
    <w:tmpl w:val="C83A95DC"/>
    <w:lvl w:ilvl="0" w:tentative="0">
      <w:start w:val="1"/>
      <w:numFmt w:val="decimal"/>
      <w:suff w:val="nothing"/>
      <w:lvlText w:val="%1、"/>
      <w:lvlJc w:val="left"/>
    </w:lvl>
  </w:abstractNum>
  <w:abstractNum w:abstractNumId="3">
    <w:nsid w:val="DD48FF4E"/>
    <w:multiLevelType w:val="singleLevel"/>
    <w:tmpl w:val="DD48FF4E"/>
    <w:lvl w:ilvl="0" w:tentative="0">
      <w:start w:val="1"/>
      <w:numFmt w:val="decimal"/>
      <w:suff w:val="nothing"/>
      <w:lvlText w:val="%1、"/>
      <w:lvlJc w:val="left"/>
    </w:lvl>
  </w:abstractNum>
  <w:abstractNum w:abstractNumId="4">
    <w:nsid w:val="038BCFD6"/>
    <w:multiLevelType w:val="singleLevel"/>
    <w:tmpl w:val="038BCFD6"/>
    <w:lvl w:ilvl="0" w:tentative="0">
      <w:start w:val="1"/>
      <w:numFmt w:val="decimal"/>
      <w:suff w:val="nothing"/>
      <w:lvlText w:val="%1、"/>
      <w:lvlJc w:val="left"/>
    </w:lvl>
  </w:abstractNum>
  <w:abstractNum w:abstractNumId="5">
    <w:nsid w:val="06B5FB70"/>
    <w:multiLevelType w:val="singleLevel"/>
    <w:tmpl w:val="06B5FB70"/>
    <w:lvl w:ilvl="0" w:tentative="0">
      <w:start w:val="1"/>
      <w:numFmt w:val="decimal"/>
      <w:suff w:val="nothing"/>
      <w:lvlText w:val="%1、"/>
      <w:lvlJc w:val="left"/>
    </w:lvl>
  </w:abstractNum>
  <w:abstractNum w:abstractNumId="6">
    <w:nsid w:val="7B41214E"/>
    <w:multiLevelType w:val="singleLevel"/>
    <w:tmpl w:val="7B41214E"/>
    <w:lvl w:ilvl="0" w:tentative="0">
      <w:start w:val="1"/>
      <w:numFmt w:val="decimal"/>
      <w:suff w:val="nothing"/>
      <w:lvlText w:val="%1、"/>
      <w:lvlJc w:val="left"/>
    </w:lvl>
  </w:abstractNum>
  <w:num w:numId="1">
    <w:abstractNumId w:val="1"/>
  </w:num>
  <w:num w:numId="2">
    <w:abstractNumId w:val="4"/>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43CB6"/>
    <w:rsid w:val="02402937"/>
    <w:rsid w:val="025D33D6"/>
    <w:rsid w:val="035B2B34"/>
    <w:rsid w:val="03C8325F"/>
    <w:rsid w:val="0509177E"/>
    <w:rsid w:val="08944CF2"/>
    <w:rsid w:val="0BDA7176"/>
    <w:rsid w:val="0FBE750A"/>
    <w:rsid w:val="112C6EC9"/>
    <w:rsid w:val="11FE5AA6"/>
    <w:rsid w:val="12164498"/>
    <w:rsid w:val="12182EFA"/>
    <w:rsid w:val="132B0071"/>
    <w:rsid w:val="135560CF"/>
    <w:rsid w:val="150078E5"/>
    <w:rsid w:val="15646EB2"/>
    <w:rsid w:val="15D811A2"/>
    <w:rsid w:val="16950B9C"/>
    <w:rsid w:val="18DE2BA0"/>
    <w:rsid w:val="199A5D6F"/>
    <w:rsid w:val="1A661DAE"/>
    <w:rsid w:val="1B896F11"/>
    <w:rsid w:val="1EB31A97"/>
    <w:rsid w:val="1ED17E2B"/>
    <w:rsid w:val="1EF32FF2"/>
    <w:rsid w:val="2024375C"/>
    <w:rsid w:val="205E42FE"/>
    <w:rsid w:val="20B51BE8"/>
    <w:rsid w:val="218F3C8F"/>
    <w:rsid w:val="21B7168B"/>
    <w:rsid w:val="21D6496E"/>
    <w:rsid w:val="221E0436"/>
    <w:rsid w:val="24353F8B"/>
    <w:rsid w:val="25E729FC"/>
    <w:rsid w:val="28D70AD3"/>
    <w:rsid w:val="291D5F8A"/>
    <w:rsid w:val="2A7633BF"/>
    <w:rsid w:val="2C15175D"/>
    <w:rsid w:val="2CC5470C"/>
    <w:rsid w:val="2DE63F86"/>
    <w:rsid w:val="3132002C"/>
    <w:rsid w:val="313A346F"/>
    <w:rsid w:val="326B53E4"/>
    <w:rsid w:val="34E774D7"/>
    <w:rsid w:val="376344E9"/>
    <w:rsid w:val="37EB0A9B"/>
    <w:rsid w:val="38906686"/>
    <w:rsid w:val="39C22EB2"/>
    <w:rsid w:val="3A5E5F77"/>
    <w:rsid w:val="3A7165FF"/>
    <w:rsid w:val="3C797C64"/>
    <w:rsid w:val="3D8E7B6D"/>
    <w:rsid w:val="3F587D9C"/>
    <w:rsid w:val="4086689C"/>
    <w:rsid w:val="41DB0C82"/>
    <w:rsid w:val="442A5AAE"/>
    <w:rsid w:val="44470490"/>
    <w:rsid w:val="450D0AD2"/>
    <w:rsid w:val="468E66AD"/>
    <w:rsid w:val="47970BC9"/>
    <w:rsid w:val="485A4CC0"/>
    <w:rsid w:val="48FC0752"/>
    <w:rsid w:val="498A01D3"/>
    <w:rsid w:val="49C82CE0"/>
    <w:rsid w:val="4EF57C2A"/>
    <w:rsid w:val="4F3F421C"/>
    <w:rsid w:val="4F9446B6"/>
    <w:rsid w:val="520D64DC"/>
    <w:rsid w:val="52156191"/>
    <w:rsid w:val="5532586A"/>
    <w:rsid w:val="569B04AA"/>
    <w:rsid w:val="57DF0928"/>
    <w:rsid w:val="58A17895"/>
    <w:rsid w:val="59444831"/>
    <w:rsid w:val="5AE3282F"/>
    <w:rsid w:val="5DC368A7"/>
    <w:rsid w:val="5E3C66E1"/>
    <w:rsid w:val="61EE06B5"/>
    <w:rsid w:val="62E70298"/>
    <w:rsid w:val="63DA18DB"/>
    <w:rsid w:val="63EF3C5A"/>
    <w:rsid w:val="644875A1"/>
    <w:rsid w:val="66C319F3"/>
    <w:rsid w:val="672A0AFE"/>
    <w:rsid w:val="67CA3729"/>
    <w:rsid w:val="68E30ADC"/>
    <w:rsid w:val="6D926D80"/>
    <w:rsid w:val="6FB20780"/>
    <w:rsid w:val="7029557D"/>
    <w:rsid w:val="71141DAE"/>
    <w:rsid w:val="71B4364C"/>
    <w:rsid w:val="724D5004"/>
    <w:rsid w:val="7377178C"/>
    <w:rsid w:val="739500AE"/>
    <w:rsid w:val="743877F5"/>
    <w:rsid w:val="788E410F"/>
    <w:rsid w:val="79F70704"/>
    <w:rsid w:val="7BE93841"/>
    <w:rsid w:val="7DD24931"/>
    <w:rsid w:val="7F5A5E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19"/>
      <w:outlineLvl w:val="1"/>
    </w:pPr>
    <w:rPr>
      <w:rFonts w:ascii="宋体" w:hAnsi="宋体" w:eastAsia="宋体" w:cs="宋体"/>
      <w:b/>
      <w:bCs/>
      <w:sz w:val="18"/>
      <w:szCs w:val="18"/>
      <w:u w:val="single" w:color="000000"/>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18"/>
      <w:szCs w:val="18"/>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2611</Words>
  <Characters>2661</Characters>
  <Lines>0</Lines>
  <Paragraphs>0</Paragraphs>
  <TotalTime>1</TotalTime>
  <ScaleCrop>false</ScaleCrop>
  <LinksUpToDate>false</LinksUpToDate>
  <CharactersWithSpaces>3256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2019-08-12T01:49:00Z</cp:lastPrinted>
  <dcterms:modified xsi:type="dcterms:W3CDTF">2021-06-21T07:32:15Z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A78FAB1991CC493F8DDA02FBAA819E3D</vt:lpwstr>
  </property>
</Properties>
</file>